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10C" w:rsidRPr="00CE45CF" w:rsidRDefault="0097110C" w:rsidP="0097110C">
      <w:pPr>
        <w:pStyle w:val="Header"/>
        <w:tabs>
          <w:tab w:val="right" w:pos="9072"/>
        </w:tabs>
        <w:rPr>
          <w:rFonts w:ascii="Times New Roman" w:hAnsi="Times New Roman"/>
          <w:sz w:val="24"/>
          <w:lang w:val="en-US"/>
        </w:rPr>
      </w:pPr>
      <w:r w:rsidRPr="00353360">
        <w:rPr>
          <w:rFonts w:ascii="Times New Roman" w:hAnsi="Times New Roman"/>
          <w:sz w:val="24"/>
        </w:rPr>
        <w:t xml:space="preserve">3GPP </w:t>
      </w:r>
      <w:smartTag w:uri="urn:schemas-microsoft-com:office:smarttags" w:element="stockticker">
        <w:r w:rsidRPr="00353360">
          <w:rPr>
            <w:rFonts w:ascii="Times New Roman" w:hAnsi="Times New Roman"/>
            <w:sz w:val="24"/>
          </w:rPr>
          <w:t>TS</w:t>
        </w:r>
        <w:r>
          <w:rPr>
            <w:rFonts w:ascii="Times New Roman" w:hAnsi="Times New Roman"/>
            <w:sz w:val="24"/>
          </w:rPr>
          <w:t>G</w:t>
        </w:r>
      </w:smartTag>
      <w:r w:rsidR="00375BBE">
        <w:rPr>
          <w:rFonts w:ascii="Times New Roman" w:hAnsi="Times New Roman"/>
          <w:sz w:val="24"/>
        </w:rPr>
        <w:t>-RAN WG4 Meeting #75</w:t>
      </w:r>
      <w:r>
        <w:rPr>
          <w:rFonts w:ascii="Times New Roman" w:hAnsi="Times New Roman"/>
          <w:sz w:val="24"/>
        </w:rPr>
        <w:tab/>
        <w:t xml:space="preserve"> R4-15</w:t>
      </w:r>
      <w:r w:rsidR="00C13ACF">
        <w:rPr>
          <w:rFonts w:ascii="Times New Roman" w:hAnsi="Times New Roman"/>
          <w:sz w:val="24"/>
        </w:rPr>
        <w:t>2998</w:t>
      </w:r>
    </w:p>
    <w:p w:rsidR="0097110C" w:rsidRPr="0073788B" w:rsidRDefault="00B53F0D" w:rsidP="0097110C">
      <w:pPr>
        <w:pStyle w:val="Header"/>
        <w:rPr>
          <w:rFonts w:ascii="Times New Roman" w:hAnsi="Times New Roman"/>
          <w:sz w:val="24"/>
        </w:rPr>
      </w:pPr>
      <w:r w:rsidRPr="00B53F0D">
        <w:rPr>
          <w:rFonts w:ascii="Times New Roman" w:hAnsi="Times New Roman"/>
          <w:sz w:val="24"/>
        </w:rPr>
        <w:t>Fukuoka, Japan, 25-29 May 2015</w:t>
      </w:r>
    </w:p>
    <w:p w:rsidR="0097110C" w:rsidRPr="0064650E" w:rsidRDefault="0097110C" w:rsidP="0097110C">
      <w:pPr>
        <w:tabs>
          <w:tab w:val="left" w:pos="1985"/>
        </w:tabs>
        <w:spacing w:before="240" w:after="0"/>
        <w:jc w:val="both"/>
        <w:rPr>
          <w:sz w:val="22"/>
          <w:lang w:val="en-US"/>
        </w:rPr>
      </w:pPr>
      <w:r w:rsidRPr="0064650E">
        <w:rPr>
          <w:b/>
          <w:sz w:val="22"/>
          <w:lang w:val="en-US"/>
        </w:rPr>
        <w:t>Agenda Item:</w:t>
      </w:r>
      <w:r w:rsidRPr="0064650E">
        <w:rPr>
          <w:sz w:val="22"/>
          <w:lang w:val="en-US"/>
        </w:rPr>
        <w:tab/>
      </w:r>
      <w:r w:rsidR="00621828">
        <w:rPr>
          <w:sz w:val="22"/>
          <w:lang w:val="en-US"/>
        </w:rPr>
        <w:t>9.2.2</w:t>
      </w:r>
    </w:p>
    <w:p w:rsidR="0097110C" w:rsidRDefault="0097110C" w:rsidP="0097110C">
      <w:pPr>
        <w:tabs>
          <w:tab w:val="left" w:pos="1985"/>
        </w:tabs>
        <w:spacing w:after="0"/>
        <w:jc w:val="both"/>
        <w:rPr>
          <w:bCs/>
          <w:sz w:val="22"/>
        </w:rPr>
      </w:pPr>
      <w:r w:rsidRPr="0064650E">
        <w:rPr>
          <w:b/>
          <w:sz w:val="22"/>
        </w:rPr>
        <w:t xml:space="preserve">Source: </w:t>
      </w:r>
      <w:r w:rsidRPr="006C0572">
        <w:rPr>
          <w:bCs/>
          <w:sz w:val="22"/>
        </w:rPr>
        <w:tab/>
        <w:t>Alcatel Lucent</w:t>
      </w:r>
    </w:p>
    <w:p w:rsidR="0097110C" w:rsidRPr="00DC0F9B" w:rsidRDefault="0097110C" w:rsidP="0097110C">
      <w:pPr>
        <w:tabs>
          <w:tab w:val="left" w:pos="1985"/>
        </w:tabs>
        <w:spacing w:after="0"/>
        <w:jc w:val="both"/>
        <w:rPr>
          <w:sz w:val="22"/>
          <w:lang w:val="en-US"/>
        </w:rPr>
      </w:pPr>
      <w:r w:rsidRPr="0064650E">
        <w:rPr>
          <w:b/>
          <w:sz w:val="22"/>
        </w:rPr>
        <w:t>Title:</w:t>
      </w:r>
      <w:r w:rsidRPr="0064650E">
        <w:rPr>
          <w:sz w:val="22"/>
        </w:rPr>
        <w:t xml:space="preserve"> </w:t>
      </w:r>
      <w:r w:rsidRPr="0064650E">
        <w:rPr>
          <w:sz w:val="22"/>
        </w:rPr>
        <w:tab/>
      </w:r>
      <w:r w:rsidR="00621828" w:rsidRPr="00621828">
        <w:rPr>
          <w:sz w:val="22"/>
        </w:rPr>
        <w:t>Discussion of HST UE RRM Requirements</w:t>
      </w:r>
    </w:p>
    <w:p w:rsidR="0097110C" w:rsidRPr="0064650E" w:rsidRDefault="0097110C" w:rsidP="0097110C">
      <w:pPr>
        <w:tabs>
          <w:tab w:val="left" w:pos="1985"/>
        </w:tabs>
        <w:spacing w:after="0"/>
        <w:jc w:val="both"/>
        <w:rPr>
          <w:sz w:val="22"/>
        </w:rPr>
      </w:pPr>
      <w:r w:rsidRPr="0064650E">
        <w:rPr>
          <w:b/>
          <w:sz w:val="22"/>
        </w:rPr>
        <w:t>Document for:</w:t>
      </w:r>
      <w:r w:rsidRPr="0064650E">
        <w:rPr>
          <w:sz w:val="22"/>
        </w:rPr>
        <w:tab/>
      </w:r>
      <w:r>
        <w:rPr>
          <w:sz w:val="22"/>
        </w:rPr>
        <w:t>Discussion</w:t>
      </w:r>
    </w:p>
    <w:p w:rsidR="0097110C" w:rsidRPr="00B37AFD" w:rsidRDefault="0097110C" w:rsidP="0097110C">
      <w:pPr>
        <w:pStyle w:val="Heading1"/>
      </w:pPr>
      <w:r w:rsidRPr="00B37AFD">
        <w:t>Introduction</w:t>
      </w:r>
    </w:p>
    <w:p w:rsidR="00184A2A" w:rsidRDefault="00CE0D45" w:rsidP="00234C80">
      <w:pPr>
        <w:pStyle w:val="BodyText"/>
        <w:rPr>
          <w:sz w:val="20"/>
          <w:szCs w:val="20"/>
          <w:lang w:val="en-GB"/>
        </w:rPr>
      </w:pPr>
      <w:bookmarkStart w:id="0" w:name="OLE_LINK13"/>
      <w:bookmarkStart w:id="1" w:name="OLE_LINK14"/>
      <w:r w:rsidRPr="00234C80">
        <w:rPr>
          <w:sz w:val="20"/>
          <w:szCs w:val="20"/>
          <w:lang w:val="en-GB"/>
        </w:rPr>
        <w:t>In RAN</w:t>
      </w:r>
      <w:r w:rsidR="00184A2A">
        <w:rPr>
          <w:sz w:val="20"/>
          <w:szCs w:val="20"/>
          <w:lang w:val="en-GB"/>
        </w:rPr>
        <w:t xml:space="preserve">4#74bis, a WF </w:t>
      </w:r>
      <w:r w:rsidR="00F23368">
        <w:rPr>
          <w:sz w:val="20"/>
          <w:szCs w:val="20"/>
          <w:lang w:val="en-GB"/>
        </w:rPr>
        <w:t xml:space="preserve">[1] </w:t>
      </w:r>
      <w:r w:rsidRPr="00234C80">
        <w:rPr>
          <w:sz w:val="20"/>
          <w:szCs w:val="20"/>
          <w:lang w:val="en-GB"/>
        </w:rPr>
        <w:t xml:space="preserve">was </w:t>
      </w:r>
      <w:r w:rsidR="00184A2A">
        <w:rPr>
          <w:sz w:val="20"/>
          <w:szCs w:val="20"/>
          <w:lang w:val="en-GB"/>
        </w:rPr>
        <w:t xml:space="preserve">agreed </w:t>
      </w:r>
      <w:r w:rsidRPr="00234C80">
        <w:rPr>
          <w:sz w:val="20"/>
          <w:szCs w:val="20"/>
          <w:lang w:val="en-GB"/>
        </w:rPr>
        <w:t xml:space="preserve">for </w:t>
      </w:r>
      <w:r w:rsidR="00184A2A" w:rsidRPr="00184A2A">
        <w:rPr>
          <w:sz w:val="20"/>
          <w:szCs w:val="20"/>
          <w:lang w:val="en-GB"/>
        </w:rPr>
        <w:t>on RRM requirements for high speed scenarios</w:t>
      </w:r>
      <w:r w:rsidR="00184A2A">
        <w:rPr>
          <w:sz w:val="20"/>
          <w:szCs w:val="20"/>
          <w:lang w:val="en-GB"/>
        </w:rPr>
        <w:t xml:space="preserve">. </w:t>
      </w:r>
    </w:p>
    <w:p w:rsidR="00184A2A" w:rsidRDefault="00184A2A" w:rsidP="00234C80">
      <w:pPr>
        <w:pStyle w:val="BodyText"/>
        <w:rPr>
          <w:sz w:val="20"/>
          <w:szCs w:val="20"/>
          <w:lang w:val="en-GB"/>
        </w:rPr>
      </w:pPr>
    </w:p>
    <w:p w:rsidR="00184A2A" w:rsidRPr="00184A2A" w:rsidRDefault="00184A2A" w:rsidP="00184A2A">
      <w:pPr>
        <w:pStyle w:val="BodyText"/>
        <w:numPr>
          <w:ilvl w:val="0"/>
          <w:numId w:val="7"/>
        </w:numPr>
        <w:rPr>
          <w:i/>
          <w:sz w:val="20"/>
          <w:szCs w:val="20"/>
        </w:rPr>
      </w:pPr>
      <w:r w:rsidRPr="00184A2A">
        <w:rPr>
          <w:i/>
          <w:sz w:val="20"/>
          <w:szCs w:val="20"/>
        </w:rPr>
        <w:t>RRC_IDLE state</w:t>
      </w:r>
    </w:p>
    <w:p w:rsidR="00184A2A" w:rsidRPr="00184A2A" w:rsidRDefault="00184A2A" w:rsidP="00184A2A">
      <w:pPr>
        <w:pStyle w:val="BodyText"/>
        <w:numPr>
          <w:ilvl w:val="1"/>
          <w:numId w:val="7"/>
        </w:numPr>
        <w:rPr>
          <w:i/>
          <w:sz w:val="20"/>
          <w:szCs w:val="20"/>
        </w:rPr>
      </w:pPr>
      <w:r w:rsidRPr="00184A2A">
        <w:rPr>
          <w:i/>
          <w:sz w:val="20"/>
          <w:szCs w:val="20"/>
        </w:rPr>
        <w:t>Cell re-selection requirements (including Tdetect, Tmeasure and Tevaluate ) for intra-frequency and inter-frequency in DRX mode</w:t>
      </w:r>
    </w:p>
    <w:p w:rsidR="00184A2A" w:rsidRPr="00184A2A" w:rsidRDefault="00184A2A" w:rsidP="00184A2A">
      <w:pPr>
        <w:pStyle w:val="BodyText"/>
        <w:numPr>
          <w:ilvl w:val="0"/>
          <w:numId w:val="7"/>
        </w:numPr>
        <w:rPr>
          <w:i/>
          <w:sz w:val="20"/>
          <w:szCs w:val="20"/>
        </w:rPr>
      </w:pPr>
      <w:r w:rsidRPr="00184A2A">
        <w:rPr>
          <w:i/>
          <w:sz w:val="20"/>
          <w:szCs w:val="20"/>
        </w:rPr>
        <w:t>RRC_Connected state</w:t>
      </w:r>
    </w:p>
    <w:p w:rsidR="00184A2A" w:rsidRPr="00184A2A" w:rsidRDefault="00184A2A" w:rsidP="00184A2A">
      <w:pPr>
        <w:pStyle w:val="BodyText"/>
        <w:numPr>
          <w:ilvl w:val="1"/>
          <w:numId w:val="7"/>
        </w:numPr>
        <w:rPr>
          <w:i/>
          <w:sz w:val="20"/>
          <w:szCs w:val="20"/>
        </w:rPr>
      </w:pPr>
      <w:r w:rsidRPr="00184A2A">
        <w:rPr>
          <w:i/>
          <w:sz w:val="20"/>
          <w:szCs w:val="20"/>
        </w:rPr>
        <w:t>Cell identification delay for intra-frequency and inter-frequency;</w:t>
      </w:r>
    </w:p>
    <w:p w:rsidR="00234C80" w:rsidRPr="00184A2A" w:rsidRDefault="00184A2A" w:rsidP="00184A2A">
      <w:pPr>
        <w:pStyle w:val="BodyText"/>
        <w:numPr>
          <w:ilvl w:val="1"/>
          <w:numId w:val="7"/>
        </w:numPr>
        <w:rPr>
          <w:i/>
          <w:sz w:val="20"/>
          <w:szCs w:val="20"/>
        </w:rPr>
      </w:pPr>
      <w:r w:rsidRPr="00184A2A">
        <w:rPr>
          <w:i/>
          <w:sz w:val="20"/>
          <w:szCs w:val="20"/>
        </w:rPr>
        <w:t>Qout / Qin evaluation period for RLM</w:t>
      </w:r>
    </w:p>
    <w:p w:rsidR="00184A2A" w:rsidRPr="00184A2A" w:rsidRDefault="00184A2A" w:rsidP="00184A2A">
      <w:pPr>
        <w:pStyle w:val="BodyText"/>
        <w:rPr>
          <w:sz w:val="20"/>
          <w:szCs w:val="20"/>
        </w:rPr>
      </w:pPr>
    </w:p>
    <w:p w:rsidR="00CE11EA" w:rsidRPr="00234C80" w:rsidRDefault="0097110C" w:rsidP="00C1206D">
      <w:pPr>
        <w:pStyle w:val="BodyText"/>
        <w:rPr>
          <w:sz w:val="20"/>
          <w:szCs w:val="20"/>
        </w:rPr>
      </w:pPr>
      <w:r>
        <w:rPr>
          <w:sz w:val="20"/>
          <w:szCs w:val="20"/>
          <w:lang w:val="en-GB"/>
        </w:rPr>
        <w:t xml:space="preserve">In this paper, we </w:t>
      </w:r>
      <w:r w:rsidR="00234C80">
        <w:rPr>
          <w:sz w:val="20"/>
          <w:szCs w:val="20"/>
          <w:lang w:val="en-GB"/>
        </w:rPr>
        <w:t xml:space="preserve">discuss </w:t>
      </w:r>
      <w:r w:rsidR="000F37AC">
        <w:rPr>
          <w:sz w:val="20"/>
          <w:szCs w:val="20"/>
          <w:lang w:val="en-GB"/>
        </w:rPr>
        <w:t>the</w:t>
      </w:r>
      <w:r w:rsidR="0021444F">
        <w:rPr>
          <w:sz w:val="20"/>
          <w:szCs w:val="20"/>
          <w:lang w:val="en-GB"/>
        </w:rPr>
        <w:t xml:space="preserve"> first bullet of</w:t>
      </w:r>
      <w:r w:rsidR="000F37AC">
        <w:rPr>
          <w:sz w:val="20"/>
          <w:szCs w:val="20"/>
          <w:lang w:val="en-GB"/>
        </w:rPr>
        <w:t xml:space="preserve"> </w:t>
      </w:r>
      <w:r w:rsidR="00E64289">
        <w:rPr>
          <w:sz w:val="20"/>
          <w:szCs w:val="20"/>
          <w:lang w:val="en-GB"/>
        </w:rPr>
        <w:t xml:space="preserve">cell-reselection </w:t>
      </w:r>
      <w:r w:rsidR="00184A2A" w:rsidRPr="00184A2A">
        <w:rPr>
          <w:sz w:val="20"/>
          <w:szCs w:val="20"/>
          <w:lang w:val="en-GB"/>
        </w:rPr>
        <w:t>requirements</w:t>
      </w:r>
      <w:r w:rsidR="00184A2A">
        <w:rPr>
          <w:sz w:val="20"/>
          <w:szCs w:val="20"/>
          <w:lang w:val="en-GB"/>
        </w:rPr>
        <w:t xml:space="preserve"> </w:t>
      </w:r>
      <w:r w:rsidR="00E64289">
        <w:rPr>
          <w:sz w:val="20"/>
          <w:szCs w:val="20"/>
          <w:lang w:val="en-GB"/>
        </w:rPr>
        <w:t xml:space="preserve">when UE in </w:t>
      </w:r>
      <w:r w:rsidR="00E64289" w:rsidRPr="00E64289">
        <w:rPr>
          <w:sz w:val="20"/>
          <w:szCs w:val="20"/>
          <w:lang w:val="en-GB"/>
        </w:rPr>
        <w:t xml:space="preserve">RRC_IDLE  state </w:t>
      </w:r>
      <w:r w:rsidR="00184A2A" w:rsidRPr="00184A2A">
        <w:rPr>
          <w:sz w:val="20"/>
          <w:szCs w:val="20"/>
          <w:lang w:val="en-GB"/>
        </w:rPr>
        <w:t>for high speed scenarios</w:t>
      </w:r>
      <w:r w:rsidR="00CE11EA">
        <w:rPr>
          <w:sz w:val="20"/>
          <w:szCs w:val="20"/>
          <w:lang w:val="en-GB"/>
        </w:rPr>
        <w:t>.</w:t>
      </w:r>
    </w:p>
    <w:p w:rsidR="0097110C" w:rsidRPr="00234C80" w:rsidRDefault="0097110C" w:rsidP="0097110C">
      <w:pPr>
        <w:pStyle w:val="BodyText"/>
        <w:rPr>
          <w:sz w:val="20"/>
          <w:szCs w:val="20"/>
        </w:rPr>
      </w:pPr>
    </w:p>
    <w:p w:rsidR="0097110C" w:rsidRDefault="0044279C" w:rsidP="0097110C">
      <w:pPr>
        <w:pStyle w:val="Heading1"/>
      </w:pPr>
      <w:r>
        <w:t>RRC_IDLE State</w:t>
      </w:r>
    </w:p>
    <w:p w:rsidR="00A044B1" w:rsidRPr="00EA5590" w:rsidRDefault="005F4466" w:rsidP="00A044B1">
      <w:pPr>
        <w:pStyle w:val="BodyText"/>
        <w:rPr>
          <w:sz w:val="20"/>
          <w:szCs w:val="20"/>
        </w:rPr>
      </w:pPr>
      <w:r>
        <w:rPr>
          <w:sz w:val="20"/>
          <w:szCs w:val="20"/>
          <w:lang w:val="en-GB"/>
        </w:rPr>
        <w:t xml:space="preserve">The </w:t>
      </w:r>
      <w:r w:rsidRPr="00184A2A">
        <w:rPr>
          <w:sz w:val="20"/>
          <w:szCs w:val="20"/>
          <w:lang w:val="en-GB"/>
        </w:rPr>
        <w:t>high speed scenarios</w:t>
      </w:r>
      <w:r>
        <w:rPr>
          <w:sz w:val="20"/>
          <w:szCs w:val="20"/>
          <w:lang w:val="en-GB"/>
        </w:rPr>
        <w:t xml:space="preserve"> [2] agreed in </w:t>
      </w:r>
      <w:r w:rsidRPr="005F4466">
        <w:rPr>
          <w:sz w:val="20"/>
          <w:szCs w:val="20"/>
          <w:lang w:val="en-GB"/>
        </w:rPr>
        <w:t xml:space="preserve">RAN4#74bis </w:t>
      </w:r>
      <w:r>
        <w:rPr>
          <w:sz w:val="20"/>
          <w:szCs w:val="20"/>
          <w:lang w:val="en-GB"/>
        </w:rPr>
        <w:t>may be summarized in the following table</w:t>
      </w:r>
      <w:r w:rsidR="0003109D">
        <w:rPr>
          <w:sz w:val="20"/>
          <w:szCs w:val="20"/>
        </w:rPr>
        <w:t xml:space="preserve">  </w:t>
      </w:r>
    </w:p>
    <w:p w:rsidR="00A044B1" w:rsidRDefault="00A044B1" w:rsidP="003875EA">
      <w:pPr>
        <w:pStyle w:val="BodyText"/>
        <w:rPr>
          <w:sz w:val="20"/>
          <w:szCs w:val="20"/>
        </w:rPr>
      </w:pPr>
    </w:p>
    <w:p w:rsidR="00A17C05" w:rsidRPr="001B4AD8" w:rsidRDefault="00A17C05" w:rsidP="00A17C05">
      <w:pPr>
        <w:pStyle w:val="BodyText"/>
        <w:jc w:val="center"/>
        <w:rPr>
          <w:b/>
          <w:sz w:val="20"/>
          <w:szCs w:val="20"/>
          <w:lang w:val="en-GB"/>
        </w:rPr>
      </w:pPr>
      <w:r w:rsidRPr="001B4AD8">
        <w:rPr>
          <w:b/>
          <w:sz w:val="20"/>
          <w:szCs w:val="20"/>
          <w:lang w:val="en-GB"/>
        </w:rPr>
        <w:t xml:space="preserve">Table 1: </w:t>
      </w:r>
      <w:r w:rsidR="005F4466">
        <w:rPr>
          <w:b/>
          <w:sz w:val="20"/>
          <w:szCs w:val="20"/>
          <w:lang w:val="en-GB"/>
        </w:rPr>
        <w:t xml:space="preserve">Summary of </w:t>
      </w:r>
      <w:r w:rsidRPr="001B4AD8">
        <w:rPr>
          <w:b/>
          <w:sz w:val="20"/>
          <w:szCs w:val="20"/>
          <w:lang w:val="en-GB"/>
        </w:rPr>
        <w:t xml:space="preserve">high speed train </w:t>
      </w:r>
      <w:r>
        <w:rPr>
          <w:b/>
          <w:sz w:val="20"/>
          <w:szCs w:val="20"/>
          <w:lang w:val="en-GB"/>
        </w:rPr>
        <w:t xml:space="preserve">(HST) </w:t>
      </w:r>
      <w:r w:rsidRPr="001B4AD8">
        <w:rPr>
          <w:b/>
          <w:sz w:val="20"/>
          <w:szCs w:val="20"/>
          <w:lang w:val="en-GB"/>
        </w:rPr>
        <w:t>scenarios</w:t>
      </w:r>
      <w:r w:rsidR="005F4466">
        <w:rPr>
          <w:b/>
          <w:sz w:val="20"/>
          <w:szCs w:val="20"/>
          <w:lang w:val="en-GB"/>
        </w:rPr>
        <w:t xml:space="preserve"> </w:t>
      </w:r>
    </w:p>
    <w:tbl>
      <w:tblPr>
        <w:tblStyle w:val="TableGrid"/>
        <w:tblW w:w="0" w:type="auto"/>
        <w:jc w:val="center"/>
        <w:tblLook w:val="04A0"/>
      </w:tblPr>
      <w:tblGrid>
        <w:gridCol w:w="1039"/>
        <w:gridCol w:w="1350"/>
        <w:gridCol w:w="2317"/>
        <w:gridCol w:w="1081"/>
        <w:gridCol w:w="2381"/>
      </w:tblGrid>
      <w:tr w:rsidR="00A17C05" w:rsidTr="00276788">
        <w:trPr>
          <w:jc w:val="center"/>
        </w:trPr>
        <w:tc>
          <w:tcPr>
            <w:tcW w:w="1039" w:type="dxa"/>
          </w:tcPr>
          <w:p w:rsidR="00A17C05" w:rsidRPr="00216E03" w:rsidRDefault="00A17C05" w:rsidP="00FB523A">
            <w:pPr>
              <w:pStyle w:val="BodyText"/>
              <w:rPr>
                <w:b/>
                <w:sz w:val="20"/>
                <w:szCs w:val="20"/>
                <w:lang w:val="en-GB"/>
              </w:rPr>
            </w:pPr>
            <w:r w:rsidRPr="00216E03">
              <w:rPr>
                <w:b/>
                <w:sz w:val="20"/>
                <w:szCs w:val="20"/>
                <w:lang w:val="en-GB"/>
              </w:rPr>
              <w:t>Scenarios</w:t>
            </w:r>
          </w:p>
        </w:tc>
        <w:tc>
          <w:tcPr>
            <w:tcW w:w="1350" w:type="dxa"/>
          </w:tcPr>
          <w:p w:rsidR="00A17C05" w:rsidRPr="00216E03" w:rsidRDefault="00A17C05" w:rsidP="00FB523A">
            <w:pPr>
              <w:pStyle w:val="BodyText"/>
              <w:rPr>
                <w:b/>
                <w:sz w:val="20"/>
                <w:szCs w:val="20"/>
                <w:lang w:val="en-GB"/>
              </w:rPr>
            </w:pPr>
            <w:r w:rsidRPr="00216E03">
              <w:rPr>
                <w:b/>
                <w:sz w:val="20"/>
                <w:szCs w:val="20"/>
                <w:lang w:val="en-GB"/>
              </w:rPr>
              <w:t>Environment</w:t>
            </w:r>
          </w:p>
        </w:tc>
        <w:tc>
          <w:tcPr>
            <w:tcW w:w="2317" w:type="dxa"/>
          </w:tcPr>
          <w:p w:rsidR="00A17C05" w:rsidRPr="00216E03" w:rsidRDefault="00A17C05" w:rsidP="00FB523A">
            <w:pPr>
              <w:pStyle w:val="BodyText"/>
              <w:rPr>
                <w:b/>
                <w:sz w:val="20"/>
                <w:szCs w:val="20"/>
                <w:lang w:val="en-GB"/>
              </w:rPr>
            </w:pPr>
            <w:r w:rsidRPr="00216E03">
              <w:rPr>
                <w:b/>
                <w:sz w:val="20"/>
                <w:szCs w:val="20"/>
                <w:lang w:val="en-GB"/>
              </w:rPr>
              <w:t>Method for extend</w:t>
            </w:r>
            <w:r>
              <w:rPr>
                <w:b/>
                <w:sz w:val="20"/>
                <w:szCs w:val="20"/>
                <w:lang w:val="en-GB"/>
              </w:rPr>
              <w:t>ing</w:t>
            </w:r>
            <w:r w:rsidRPr="00216E03">
              <w:rPr>
                <w:b/>
                <w:sz w:val="20"/>
                <w:szCs w:val="20"/>
                <w:lang w:val="en-GB"/>
              </w:rPr>
              <w:t xml:space="preserve"> eNB signals</w:t>
            </w:r>
          </w:p>
        </w:tc>
        <w:tc>
          <w:tcPr>
            <w:tcW w:w="1081" w:type="dxa"/>
          </w:tcPr>
          <w:p w:rsidR="00A17C05" w:rsidRPr="00216E03" w:rsidRDefault="00A17C05" w:rsidP="00FB523A">
            <w:pPr>
              <w:pStyle w:val="BodyText"/>
              <w:rPr>
                <w:b/>
                <w:sz w:val="20"/>
                <w:szCs w:val="20"/>
                <w:lang w:val="en-GB"/>
              </w:rPr>
            </w:pPr>
            <w:r w:rsidRPr="00216E03">
              <w:rPr>
                <w:b/>
                <w:sz w:val="20"/>
                <w:szCs w:val="20"/>
                <w:lang w:val="en-GB"/>
              </w:rPr>
              <w:t>RRH IDs</w:t>
            </w:r>
          </w:p>
        </w:tc>
        <w:tc>
          <w:tcPr>
            <w:tcW w:w="2381" w:type="dxa"/>
          </w:tcPr>
          <w:p w:rsidR="00A17C05" w:rsidRPr="00216E03" w:rsidRDefault="00A17C05" w:rsidP="00FB523A">
            <w:pPr>
              <w:pStyle w:val="BodyText"/>
              <w:rPr>
                <w:b/>
                <w:sz w:val="20"/>
                <w:szCs w:val="20"/>
                <w:lang w:val="en-GB"/>
              </w:rPr>
            </w:pPr>
            <w:r w:rsidRPr="00216E03">
              <w:rPr>
                <w:b/>
                <w:sz w:val="20"/>
                <w:szCs w:val="20"/>
                <w:lang w:val="en-GB"/>
              </w:rPr>
              <w:t>Repeater</w:t>
            </w:r>
            <w:r w:rsidR="00276788">
              <w:rPr>
                <w:b/>
                <w:sz w:val="20"/>
                <w:szCs w:val="20"/>
                <w:lang w:val="en-GB"/>
              </w:rPr>
              <w:t>/CPE</w:t>
            </w:r>
            <w:r w:rsidRPr="00216E03">
              <w:rPr>
                <w:b/>
                <w:sz w:val="20"/>
                <w:szCs w:val="20"/>
                <w:lang w:val="en-GB"/>
              </w:rPr>
              <w:t xml:space="preserve"> in Carriage</w:t>
            </w:r>
          </w:p>
        </w:tc>
      </w:tr>
      <w:tr w:rsidR="00A17C05" w:rsidTr="00276788">
        <w:trPr>
          <w:jc w:val="center"/>
        </w:trPr>
        <w:tc>
          <w:tcPr>
            <w:tcW w:w="1039" w:type="dxa"/>
          </w:tcPr>
          <w:p w:rsidR="00A17C05" w:rsidRDefault="00A17C05" w:rsidP="00FB523A">
            <w:pPr>
              <w:pStyle w:val="BodyText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1</w:t>
            </w:r>
          </w:p>
        </w:tc>
        <w:tc>
          <w:tcPr>
            <w:tcW w:w="1350" w:type="dxa"/>
            <w:vMerge w:val="restart"/>
          </w:tcPr>
          <w:p w:rsidR="00A17C05" w:rsidRDefault="00A17C05" w:rsidP="00FB523A">
            <w:pPr>
              <w:pStyle w:val="BodyText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Open space</w:t>
            </w:r>
          </w:p>
        </w:tc>
        <w:tc>
          <w:tcPr>
            <w:tcW w:w="2317" w:type="dxa"/>
          </w:tcPr>
          <w:p w:rsidR="00A17C05" w:rsidRDefault="00A17C05" w:rsidP="00FB523A">
            <w:pPr>
              <w:pStyle w:val="BodyText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RRHs</w:t>
            </w:r>
          </w:p>
        </w:tc>
        <w:tc>
          <w:tcPr>
            <w:tcW w:w="1081" w:type="dxa"/>
          </w:tcPr>
          <w:p w:rsidR="00A17C05" w:rsidRDefault="00A17C05" w:rsidP="00FB523A">
            <w:pPr>
              <w:pStyle w:val="BodyText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Same</w:t>
            </w:r>
          </w:p>
        </w:tc>
        <w:tc>
          <w:tcPr>
            <w:tcW w:w="2381" w:type="dxa"/>
          </w:tcPr>
          <w:p w:rsidR="00A17C05" w:rsidRDefault="00A17C05" w:rsidP="00FB523A">
            <w:pPr>
              <w:pStyle w:val="BodyText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No</w:t>
            </w:r>
          </w:p>
        </w:tc>
      </w:tr>
      <w:tr w:rsidR="00A17C05" w:rsidTr="00276788">
        <w:trPr>
          <w:jc w:val="center"/>
        </w:trPr>
        <w:tc>
          <w:tcPr>
            <w:tcW w:w="1039" w:type="dxa"/>
          </w:tcPr>
          <w:p w:rsidR="00A17C05" w:rsidRDefault="00A17C05" w:rsidP="00FB523A">
            <w:pPr>
              <w:pStyle w:val="BodyText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3</w:t>
            </w:r>
          </w:p>
        </w:tc>
        <w:tc>
          <w:tcPr>
            <w:tcW w:w="1350" w:type="dxa"/>
            <w:vMerge/>
          </w:tcPr>
          <w:p w:rsidR="00A17C05" w:rsidRDefault="00A17C05" w:rsidP="00FB523A">
            <w:pPr>
              <w:pStyle w:val="BodyText"/>
              <w:rPr>
                <w:sz w:val="20"/>
                <w:szCs w:val="20"/>
                <w:lang w:val="en-GB"/>
              </w:rPr>
            </w:pPr>
          </w:p>
        </w:tc>
        <w:tc>
          <w:tcPr>
            <w:tcW w:w="2317" w:type="dxa"/>
          </w:tcPr>
          <w:p w:rsidR="00A17C05" w:rsidRDefault="00A17C05" w:rsidP="00FB523A">
            <w:pPr>
              <w:pStyle w:val="BodyText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No</w:t>
            </w:r>
          </w:p>
        </w:tc>
        <w:tc>
          <w:tcPr>
            <w:tcW w:w="1081" w:type="dxa"/>
          </w:tcPr>
          <w:p w:rsidR="00A17C05" w:rsidRDefault="00A17C05" w:rsidP="00FB523A">
            <w:pPr>
              <w:pStyle w:val="BodyText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N/A</w:t>
            </w:r>
          </w:p>
        </w:tc>
        <w:tc>
          <w:tcPr>
            <w:tcW w:w="2381" w:type="dxa"/>
          </w:tcPr>
          <w:p w:rsidR="00A17C05" w:rsidRPr="00EF7EEF" w:rsidRDefault="00276788" w:rsidP="00FB523A">
            <w:pPr>
              <w:pStyle w:val="BodyText"/>
              <w:rPr>
                <w:sz w:val="20"/>
                <w:szCs w:val="20"/>
                <w:lang w:val="en-GB"/>
              </w:rPr>
            </w:pPr>
            <w:r w:rsidRPr="00EF7EEF">
              <w:rPr>
                <w:sz w:val="20"/>
                <w:szCs w:val="20"/>
                <w:lang w:val="en-GB"/>
              </w:rPr>
              <w:t xml:space="preserve">Repeater </w:t>
            </w:r>
            <w:r w:rsidR="00A17C05" w:rsidRPr="00EF7EEF">
              <w:rPr>
                <w:sz w:val="20"/>
                <w:szCs w:val="20"/>
                <w:lang w:val="en-GB"/>
              </w:rPr>
              <w:t>with leaky cable</w:t>
            </w:r>
          </w:p>
        </w:tc>
      </w:tr>
      <w:tr w:rsidR="00A17C05" w:rsidTr="00276788">
        <w:trPr>
          <w:jc w:val="center"/>
        </w:trPr>
        <w:tc>
          <w:tcPr>
            <w:tcW w:w="1039" w:type="dxa"/>
          </w:tcPr>
          <w:p w:rsidR="00A17C05" w:rsidRDefault="00A17C05" w:rsidP="00FB523A">
            <w:pPr>
              <w:pStyle w:val="BodyText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4</w:t>
            </w:r>
          </w:p>
        </w:tc>
        <w:tc>
          <w:tcPr>
            <w:tcW w:w="1350" w:type="dxa"/>
            <w:vMerge/>
          </w:tcPr>
          <w:p w:rsidR="00A17C05" w:rsidRDefault="00A17C05" w:rsidP="00FB523A">
            <w:pPr>
              <w:pStyle w:val="BodyText"/>
              <w:rPr>
                <w:sz w:val="20"/>
                <w:szCs w:val="20"/>
                <w:lang w:val="en-GB"/>
              </w:rPr>
            </w:pPr>
          </w:p>
        </w:tc>
        <w:tc>
          <w:tcPr>
            <w:tcW w:w="2317" w:type="dxa"/>
          </w:tcPr>
          <w:p w:rsidR="00A17C05" w:rsidRDefault="00A17C05" w:rsidP="00FB523A">
            <w:pPr>
              <w:pStyle w:val="BodyText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No</w:t>
            </w:r>
          </w:p>
        </w:tc>
        <w:tc>
          <w:tcPr>
            <w:tcW w:w="1081" w:type="dxa"/>
          </w:tcPr>
          <w:p w:rsidR="00A17C05" w:rsidRDefault="00A17C05" w:rsidP="00FB523A">
            <w:pPr>
              <w:pStyle w:val="BodyText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N/A</w:t>
            </w:r>
          </w:p>
        </w:tc>
        <w:tc>
          <w:tcPr>
            <w:tcW w:w="2381" w:type="dxa"/>
          </w:tcPr>
          <w:p w:rsidR="00A17C05" w:rsidRPr="00EF7EEF" w:rsidRDefault="00A17C05" w:rsidP="00FB523A">
            <w:pPr>
              <w:pStyle w:val="BodyText"/>
              <w:rPr>
                <w:sz w:val="20"/>
                <w:szCs w:val="20"/>
                <w:lang w:val="en-GB"/>
              </w:rPr>
            </w:pPr>
            <w:r w:rsidRPr="00EF7EEF">
              <w:rPr>
                <w:sz w:val="20"/>
                <w:szCs w:val="20"/>
                <w:lang w:val="en-GB"/>
              </w:rPr>
              <w:t>No</w:t>
            </w:r>
          </w:p>
        </w:tc>
      </w:tr>
      <w:tr w:rsidR="00C86FC7" w:rsidTr="00276788">
        <w:trPr>
          <w:jc w:val="center"/>
        </w:trPr>
        <w:tc>
          <w:tcPr>
            <w:tcW w:w="1039" w:type="dxa"/>
          </w:tcPr>
          <w:p w:rsidR="00C86FC7" w:rsidRDefault="00C86FC7" w:rsidP="00FB523A">
            <w:pPr>
              <w:pStyle w:val="BodyText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2a</w:t>
            </w:r>
          </w:p>
        </w:tc>
        <w:tc>
          <w:tcPr>
            <w:tcW w:w="1350" w:type="dxa"/>
            <w:vMerge w:val="restart"/>
          </w:tcPr>
          <w:p w:rsidR="00C86FC7" w:rsidRDefault="00C86FC7" w:rsidP="00FB523A">
            <w:pPr>
              <w:pStyle w:val="BodyText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T</w:t>
            </w:r>
            <w:r w:rsidRPr="00BE16A6">
              <w:rPr>
                <w:sz w:val="20"/>
                <w:szCs w:val="20"/>
                <w:lang w:val="en-GB"/>
              </w:rPr>
              <w:t>unnel</w:t>
            </w:r>
          </w:p>
        </w:tc>
        <w:tc>
          <w:tcPr>
            <w:tcW w:w="2317" w:type="dxa"/>
          </w:tcPr>
          <w:p w:rsidR="00C86FC7" w:rsidRDefault="00C86FC7" w:rsidP="00FB523A">
            <w:pPr>
              <w:pStyle w:val="BodyText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RRHs</w:t>
            </w:r>
          </w:p>
        </w:tc>
        <w:tc>
          <w:tcPr>
            <w:tcW w:w="1081" w:type="dxa"/>
          </w:tcPr>
          <w:p w:rsidR="00C86FC7" w:rsidRDefault="00C86FC7" w:rsidP="00FB523A">
            <w:pPr>
              <w:pStyle w:val="BodyText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Same</w:t>
            </w:r>
          </w:p>
        </w:tc>
        <w:tc>
          <w:tcPr>
            <w:tcW w:w="2381" w:type="dxa"/>
          </w:tcPr>
          <w:p w:rsidR="00C86FC7" w:rsidRPr="00EF7EEF" w:rsidRDefault="00C86FC7" w:rsidP="00FB523A">
            <w:pPr>
              <w:pStyle w:val="BodyText"/>
              <w:rPr>
                <w:sz w:val="20"/>
                <w:szCs w:val="20"/>
                <w:lang w:val="en-GB"/>
              </w:rPr>
            </w:pPr>
            <w:r w:rsidRPr="00EF7EEF">
              <w:rPr>
                <w:sz w:val="20"/>
                <w:szCs w:val="20"/>
                <w:lang w:val="en-GB"/>
              </w:rPr>
              <w:t>Repeater with leaky cable</w:t>
            </w:r>
          </w:p>
        </w:tc>
      </w:tr>
      <w:tr w:rsidR="00C86FC7" w:rsidTr="00276788">
        <w:trPr>
          <w:jc w:val="center"/>
        </w:trPr>
        <w:tc>
          <w:tcPr>
            <w:tcW w:w="1039" w:type="dxa"/>
          </w:tcPr>
          <w:p w:rsidR="00C86FC7" w:rsidRDefault="00C86FC7" w:rsidP="00FB523A">
            <w:pPr>
              <w:pStyle w:val="BodyText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2b</w:t>
            </w:r>
          </w:p>
        </w:tc>
        <w:tc>
          <w:tcPr>
            <w:tcW w:w="1350" w:type="dxa"/>
            <w:vMerge/>
          </w:tcPr>
          <w:p w:rsidR="00C86FC7" w:rsidRDefault="00C86FC7" w:rsidP="00FB523A">
            <w:pPr>
              <w:pStyle w:val="BodyText"/>
              <w:rPr>
                <w:sz w:val="20"/>
                <w:szCs w:val="20"/>
                <w:lang w:val="en-GB"/>
              </w:rPr>
            </w:pPr>
          </w:p>
        </w:tc>
        <w:tc>
          <w:tcPr>
            <w:tcW w:w="2317" w:type="dxa"/>
          </w:tcPr>
          <w:p w:rsidR="00C86FC7" w:rsidRDefault="00C86FC7" w:rsidP="00FB523A">
            <w:pPr>
              <w:pStyle w:val="BodyText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RRHs</w:t>
            </w:r>
          </w:p>
        </w:tc>
        <w:tc>
          <w:tcPr>
            <w:tcW w:w="1081" w:type="dxa"/>
          </w:tcPr>
          <w:p w:rsidR="00C86FC7" w:rsidRDefault="00C86FC7" w:rsidP="00FB523A">
            <w:pPr>
              <w:pStyle w:val="BodyText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Different</w:t>
            </w:r>
          </w:p>
        </w:tc>
        <w:tc>
          <w:tcPr>
            <w:tcW w:w="2381" w:type="dxa"/>
          </w:tcPr>
          <w:p w:rsidR="00C86FC7" w:rsidRPr="00EF7EEF" w:rsidRDefault="00C86FC7" w:rsidP="00FB523A">
            <w:pPr>
              <w:pStyle w:val="BodyText"/>
              <w:rPr>
                <w:sz w:val="20"/>
                <w:szCs w:val="20"/>
                <w:lang w:val="en-GB"/>
              </w:rPr>
            </w:pPr>
            <w:r w:rsidRPr="00EF7EEF">
              <w:rPr>
                <w:sz w:val="20"/>
                <w:szCs w:val="20"/>
                <w:lang w:val="en-GB"/>
              </w:rPr>
              <w:t>Repeater with leaky cable</w:t>
            </w:r>
          </w:p>
        </w:tc>
      </w:tr>
      <w:tr w:rsidR="00C86FC7" w:rsidTr="00276788">
        <w:trPr>
          <w:jc w:val="center"/>
        </w:trPr>
        <w:tc>
          <w:tcPr>
            <w:tcW w:w="1039" w:type="dxa"/>
          </w:tcPr>
          <w:p w:rsidR="00C86FC7" w:rsidRDefault="00C86FC7" w:rsidP="00FB523A">
            <w:pPr>
              <w:pStyle w:val="BodyText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2c</w:t>
            </w:r>
          </w:p>
        </w:tc>
        <w:tc>
          <w:tcPr>
            <w:tcW w:w="1350" w:type="dxa"/>
            <w:vMerge/>
          </w:tcPr>
          <w:p w:rsidR="00C86FC7" w:rsidRDefault="00C86FC7" w:rsidP="00FB523A">
            <w:pPr>
              <w:pStyle w:val="BodyText"/>
              <w:rPr>
                <w:sz w:val="20"/>
                <w:szCs w:val="20"/>
                <w:lang w:val="en-GB"/>
              </w:rPr>
            </w:pPr>
          </w:p>
        </w:tc>
        <w:tc>
          <w:tcPr>
            <w:tcW w:w="2317" w:type="dxa"/>
          </w:tcPr>
          <w:p w:rsidR="00C86FC7" w:rsidRDefault="00C86FC7" w:rsidP="00FB523A">
            <w:pPr>
              <w:pStyle w:val="BodyText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Leaky cables</w:t>
            </w:r>
          </w:p>
        </w:tc>
        <w:tc>
          <w:tcPr>
            <w:tcW w:w="1081" w:type="dxa"/>
          </w:tcPr>
          <w:p w:rsidR="00C86FC7" w:rsidRDefault="00C86FC7" w:rsidP="00FB523A">
            <w:pPr>
              <w:pStyle w:val="BodyText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N/A</w:t>
            </w:r>
          </w:p>
        </w:tc>
        <w:tc>
          <w:tcPr>
            <w:tcW w:w="2381" w:type="dxa"/>
          </w:tcPr>
          <w:p w:rsidR="00C86FC7" w:rsidRPr="00EF7EEF" w:rsidRDefault="00C86FC7" w:rsidP="00FB523A">
            <w:pPr>
              <w:pStyle w:val="BodyText"/>
              <w:rPr>
                <w:sz w:val="20"/>
                <w:szCs w:val="20"/>
                <w:lang w:val="en-GB"/>
              </w:rPr>
            </w:pPr>
            <w:r w:rsidRPr="00EF7EEF">
              <w:rPr>
                <w:sz w:val="20"/>
                <w:szCs w:val="20"/>
                <w:lang w:val="en-GB"/>
              </w:rPr>
              <w:t>Repeater with leaky cable</w:t>
            </w:r>
          </w:p>
        </w:tc>
      </w:tr>
      <w:tr w:rsidR="00C86FC7" w:rsidTr="00276788">
        <w:trPr>
          <w:jc w:val="center"/>
        </w:trPr>
        <w:tc>
          <w:tcPr>
            <w:tcW w:w="1039" w:type="dxa"/>
          </w:tcPr>
          <w:p w:rsidR="00C86FC7" w:rsidRDefault="00C86FC7" w:rsidP="00FB523A">
            <w:pPr>
              <w:pStyle w:val="BodyText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2d</w:t>
            </w:r>
          </w:p>
        </w:tc>
        <w:tc>
          <w:tcPr>
            <w:tcW w:w="1350" w:type="dxa"/>
            <w:vMerge/>
          </w:tcPr>
          <w:p w:rsidR="00C86FC7" w:rsidRDefault="00C86FC7" w:rsidP="00FB523A">
            <w:pPr>
              <w:pStyle w:val="BodyText"/>
              <w:rPr>
                <w:sz w:val="20"/>
                <w:szCs w:val="20"/>
                <w:lang w:val="en-GB"/>
              </w:rPr>
            </w:pPr>
          </w:p>
        </w:tc>
        <w:tc>
          <w:tcPr>
            <w:tcW w:w="2317" w:type="dxa"/>
          </w:tcPr>
          <w:p w:rsidR="00C86FC7" w:rsidRDefault="00C86FC7" w:rsidP="00FB523A">
            <w:pPr>
              <w:pStyle w:val="BodyText"/>
              <w:rPr>
                <w:sz w:val="20"/>
                <w:szCs w:val="20"/>
                <w:lang w:val="en-GB"/>
              </w:rPr>
            </w:pPr>
            <w:r w:rsidRPr="00332F03">
              <w:rPr>
                <w:sz w:val="20"/>
                <w:szCs w:val="20"/>
                <w:lang w:val="en-GB"/>
              </w:rPr>
              <w:t>RRHs</w:t>
            </w:r>
          </w:p>
        </w:tc>
        <w:tc>
          <w:tcPr>
            <w:tcW w:w="1081" w:type="dxa"/>
          </w:tcPr>
          <w:p w:rsidR="00C86FC7" w:rsidRDefault="00C86FC7" w:rsidP="00FB523A">
            <w:pPr>
              <w:pStyle w:val="BodyText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Same</w:t>
            </w:r>
          </w:p>
        </w:tc>
        <w:tc>
          <w:tcPr>
            <w:tcW w:w="2381" w:type="dxa"/>
          </w:tcPr>
          <w:p w:rsidR="00C86FC7" w:rsidRDefault="00C86FC7" w:rsidP="00FB523A">
            <w:pPr>
              <w:pStyle w:val="BodyText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No</w:t>
            </w:r>
          </w:p>
        </w:tc>
      </w:tr>
      <w:tr w:rsidR="00C86FC7" w:rsidTr="00276788">
        <w:trPr>
          <w:jc w:val="center"/>
        </w:trPr>
        <w:tc>
          <w:tcPr>
            <w:tcW w:w="1039" w:type="dxa"/>
          </w:tcPr>
          <w:p w:rsidR="00C86FC7" w:rsidRDefault="00C86FC7" w:rsidP="00FB523A">
            <w:pPr>
              <w:pStyle w:val="BodyText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2e</w:t>
            </w:r>
          </w:p>
        </w:tc>
        <w:tc>
          <w:tcPr>
            <w:tcW w:w="1350" w:type="dxa"/>
            <w:vMerge/>
          </w:tcPr>
          <w:p w:rsidR="00C86FC7" w:rsidRDefault="00C86FC7" w:rsidP="00FB523A">
            <w:pPr>
              <w:pStyle w:val="BodyText"/>
              <w:rPr>
                <w:sz w:val="20"/>
                <w:szCs w:val="20"/>
                <w:lang w:val="en-GB"/>
              </w:rPr>
            </w:pPr>
          </w:p>
        </w:tc>
        <w:tc>
          <w:tcPr>
            <w:tcW w:w="2317" w:type="dxa"/>
          </w:tcPr>
          <w:p w:rsidR="00C86FC7" w:rsidRDefault="00C86FC7" w:rsidP="00FB523A">
            <w:pPr>
              <w:pStyle w:val="BodyText"/>
              <w:rPr>
                <w:sz w:val="20"/>
                <w:szCs w:val="20"/>
                <w:lang w:val="en-GB"/>
              </w:rPr>
            </w:pPr>
            <w:r w:rsidRPr="00332F03">
              <w:rPr>
                <w:sz w:val="20"/>
                <w:szCs w:val="20"/>
                <w:lang w:val="en-GB"/>
              </w:rPr>
              <w:t>RRHs</w:t>
            </w:r>
          </w:p>
        </w:tc>
        <w:tc>
          <w:tcPr>
            <w:tcW w:w="1081" w:type="dxa"/>
          </w:tcPr>
          <w:p w:rsidR="00C86FC7" w:rsidRDefault="00C86FC7" w:rsidP="00FB523A">
            <w:pPr>
              <w:pStyle w:val="BodyText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Different</w:t>
            </w:r>
          </w:p>
        </w:tc>
        <w:tc>
          <w:tcPr>
            <w:tcW w:w="2381" w:type="dxa"/>
          </w:tcPr>
          <w:p w:rsidR="00C86FC7" w:rsidRDefault="00C86FC7" w:rsidP="00FB523A">
            <w:pPr>
              <w:pStyle w:val="BodyText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No</w:t>
            </w:r>
          </w:p>
        </w:tc>
      </w:tr>
      <w:tr w:rsidR="00C86FC7" w:rsidTr="00276788">
        <w:trPr>
          <w:jc w:val="center"/>
        </w:trPr>
        <w:tc>
          <w:tcPr>
            <w:tcW w:w="1039" w:type="dxa"/>
          </w:tcPr>
          <w:p w:rsidR="00C86FC7" w:rsidRDefault="00C86FC7" w:rsidP="00FB523A">
            <w:pPr>
              <w:pStyle w:val="BodyText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2f</w:t>
            </w:r>
          </w:p>
        </w:tc>
        <w:tc>
          <w:tcPr>
            <w:tcW w:w="1350" w:type="dxa"/>
            <w:vMerge/>
          </w:tcPr>
          <w:p w:rsidR="00C86FC7" w:rsidRDefault="00C86FC7" w:rsidP="00FB523A">
            <w:pPr>
              <w:pStyle w:val="BodyText"/>
              <w:rPr>
                <w:sz w:val="20"/>
                <w:szCs w:val="20"/>
                <w:lang w:val="en-GB"/>
              </w:rPr>
            </w:pPr>
          </w:p>
        </w:tc>
        <w:tc>
          <w:tcPr>
            <w:tcW w:w="2317" w:type="dxa"/>
          </w:tcPr>
          <w:p w:rsidR="00C86FC7" w:rsidRDefault="00C86FC7" w:rsidP="00FB523A">
            <w:pPr>
              <w:pStyle w:val="BodyText"/>
              <w:rPr>
                <w:sz w:val="20"/>
                <w:szCs w:val="20"/>
                <w:lang w:val="en-GB"/>
              </w:rPr>
            </w:pPr>
            <w:r w:rsidRPr="00332F03">
              <w:rPr>
                <w:sz w:val="20"/>
                <w:szCs w:val="20"/>
                <w:lang w:val="en-GB"/>
              </w:rPr>
              <w:t>RRHs</w:t>
            </w:r>
          </w:p>
        </w:tc>
        <w:tc>
          <w:tcPr>
            <w:tcW w:w="1081" w:type="dxa"/>
          </w:tcPr>
          <w:p w:rsidR="00C86FC7" w:rsidRDefault="00C86FC7" w:rsidP="00FB523A">
            <w:pPr>
              <w:pStyle w:val="BodyText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Same</w:t>
            </w:r>
          </w:p>
        </w:tc>
        <w:tc>
          <w:tcPr>
            <w:tcW w:w="2381" w:type="dxa"/>
          </w:tcPr>
          <w:p w:rsidR="00C86FC7" w:rsidRDefault="00C86FC7" w:rsidP="00FB523A">
            <w:pPr>
              <w:pStyle w:val="BodyText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CPE </w:t>
            </w:r>
          </w:p>
        </w:tc>
      </w:tr>
      <w:tr w:rsidR="00C86FC7" w:rsidTr="00276788">
        <w:trPr>
          <w:jc w:val="center"/>
        </w:trPr>
        <w:tc>
          <w:tcPr>
            <w:tcW w:w="1039" w:type="dxa"/>
          </w:tcPr>
          <w:p w:rsidR="00C86FC7" w:rsidRDefault="00C86FC7" w:rsidP="00FB523A">
            <w:pPr>
              <w:pStyle w:val="BodyText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2g</w:t>
            </w:r>
          </w:p>
        </w:tc>
        <w:tc>
          <w:tcPr>
            <w:tcW w:w="1350" w:type="dxa"/>
            <w:vMerge/>
          </w:tcPr>
          <w:p w:rsidR="00C86FC7" w:rsidRDefault="00C86FC7" w:rsidP="00FB523A">
            <w:pPr>
              <w:pStyle w:val="BodyText"/>
              <w:rPr>
                <w:sz w:val="20"/>
                <w:szCs w:val="20"/>
                <w:lang w:val="en-GB"/>
              </w:rPr>
            </w:pPr>
          </w:p>
        </w:tc>
        <w:tc>
          <w:tcPr>
            <w:tcW w:w="2317" w:type="dxa"/>
          </w:tcPr>
          <w:p w:rsidR="00C86FC7" w:rsidRDefault="00C86FC7" w:rsidP="00FB523A">
            <w:pPr>
              <w:pStyle w:val="BodyText"/>
              <w:rPr>
                <w:sz w:val="20"/>
                <w:szCs w:val="20"/>
                <w:lang w:val="en-GB"/>
              </w:rPr>
            </w:pPr>
            <w:r w:rsidRPr="00276788">
              <w:rPr>
                <w:sz w:val="20"/>
                <w:szCs w:val="20"/>
                <w:lang w:val="en-GB"/>
              </w:rPr>
              <w:t>Leaky cables</w:t>
            </w:r>
          </w:p>
        </w:tc>
        <w:tc>
          <w:tcPr>
            <w:tcW w:w="1081" w:type="dxa"/>
          </w:tcPr>
          <w:p w:rsidR="00C86FC7" w:rsidRDefault="00C86FC7" w:rsidP="00FB523A">
            <w:pPr>
              <w:pStyle w:val="BodyText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N/A</w:t>
            </w:r>
          </w:p>
        </w:tc>
        <w:tc>
          <w:tcPr>
            <w:tcW w:w="2381" w:type="dxa"/>
          </w:tcPr>
          <w:p w:rsidR="00C86FC7" w:rsidRDefault="00C86FC7" w:rsidP="00FB523A">
            <w:pPr>
              <w:pStyle w:val="BodyText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No</w:t>
            </w:r>
          </w:p>
        </w:tc>
      </w:tr>
    </w:tbl>
    <w:p w:rsidR="00A17C05" w:rsidRPr="00A044B1" w:rsidRDefault="00A17C05" w:rsidP="003875EA">
      <w:pPr>
        <w:pStyle w:val="BodyText"/>
        <w:rPr>
          <w:sz w:val="20"/>
          <w:szCs w:val="20"/>
        </w:rPr>
      </w:pPr>
    </w:p>
    <w:p w:rsidR="00FB334A" w:rsidRDefault="00B3307E" w:rsidP="003875EA">
      <w:pPr>
        <w:pStyle w:val="BodyText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The distance</w:t>
      </w:r>
      <w:r w:rsidR="004A30BB">
        <w:rPr>
          <w:sz w:val="20"/>
          <w:szCs w:val="20"/>
          <w:lang w:val="en-GB"/>
        </w:rPr>
        <w:t>s</w:t>
      </w:r>
      <w:r>
        <w:rPr>
          <w:sz w:val="20"/>
          <w:szCs w:val="20"/>
          <w:lang w:val="en-GB"/>
        </w:rPr>
        <w:t xml:space="preserve"> between </w:t>
      </w:r>
      <w:r w:rsidR="00D161CA">
        <w:rPr>
          <w:sz w:val="20"/>
          <w:szCs w:val="20"/>
          <w:lang w:val="en-GB"/>
        </w:rPr>
        <w:t xml:space="preserve">RRHs </w:t>
      </w:r>
      <w:r w:rsidR="009F5B91">
        <w:rPr>
          <w:sz w:val="20"/>
          <w:szCs w:val="20"/>
          <w:lang w:val="en-GB"/>
        </w:rPr>
        <w:t xml:space="preserve">were identified </w:t>
      </w:r>
      <w:r w:rsidR="00D161CA">
        <w:rPr>
          <w:sz w:val="20"/>
          <w:szCs w:val="20"/>
          <w:lang w:val="en-GB"/>
        </w:rPr>
        <w:t>can be 1</w:t>
      </w:r>
      <w:r w:rsidR="009F5B91">
        <w:rPr>
          <w:sz w:val="20"/>
          <w:szCs w:val="20"/>
          <w:lang w:val="en-GB"/>
        </w:rPr>
        <w:t xml:space="preserve">km </w:t>
      </w:r>
      <w:r w:rsidR="00D161CA">
        <w:rPr>
          <w:sz w:val="20"/>
          <w:szCs w:val="20"/>
          <w:lang w:val="en-GB"/>
        </w:rPr>
        <w:t>or less</w:t>
      </w:r>
      <w:r w:rsidR="009F5B91">
        <w:rPr>
          <w:sz w:val="20"/>
          <w:szCs w:val="20"/>
          <w:lang w:val="en-GB"/>
        </w:rPr>
        <w:t xml:space="preserve"> [2].</w:t>
      </w:r>
    </w:p>
    <w:p w:rsidR="00B3307E" w:rsidRDefault="00B3307E" w:rsidP="003875EA">
      <w:pPr>
        <w:pStyle w:val="BodyText"/>
        <w:rPr>
          <w:sz w:val="20"/>
          <w:szCs w:val="20"/>
          <w:lang w:val="en-GB"/>
        </w:rPr>
      </w:pPr>
    </w:p>
    <w:p w:rsidR="000A4B0D" w:rsidRPr="000A4B0D" w:rsidRDefault="000A4B0D" w:rsidP="000A4B0D">
      <w:pPr>
        <w:pStyle w:val="Heading2"/>
        <w:rPr>
          <w:rFonts w:cs="v4.2.0"/>
        </w:rPr>
      </w:pPr>
      <w:r w:rsidRPr="00CF461C">
        <w:t>Measurements of E-UTRAN cells</w:t>
      </w:r>
      <w:bookmarkStart w:id="2" w:name="_Toc383690648"/>
      <w:r w:rsidRPr="00CF461C">
        <w:tab/>
      </w:r>
      <w:bookmarkEnd w:id="2"/>
    </w:p>
    <w:p w:rsidR="00FA2E1A" w:rsidRDefault="007F7155" w:rsidP="000A4B0D">
      <w:r w:rsidRPr="007F7155">
        <w:t>Cell re-selection</w:t>
      </w:r>
      <w:r w:rsidR="00FA2E1A">
        <w:t xml:space="preserve"> requirements</w:t>
      </w:r>
      <w:r w:rsidRPr="007F7155">
        <w:rPr>
          <w:i/>
        </w:rPr>
        <w:t xml:space="preserve"> </w:t>
      </w:r>
      <w:r w:rsidR="00FA2E1A">
        <w:t xml:space="preserve">are defined based on </w:t>
      </w:r>
      <w:r w:rsidR="0021444F">
        <w:t xml:space="preserve">following </w:t>
      </w:r>
      <w:r w:rsidR="00FA2E1A">
        <w:t xml:space="preserve">three </w:t>
      </w:r>
      <w:r w:rsidR="00FA2E1A" w:rsidRPr="00FA2E1A">
        <w:t>criteria</w:t>
      </w:r>
      <w:r w:rsidR="00074ADA">
        <w:t xml:space="preserve"> </w:t>
      </w:r>
      <w:r w:rsidR="00992BAB">
        <w:t>[3]</w:t>
      </w:r>
      <w:r w:rsidR="0021444F">
        <w:t>:</w:t>
      </w:r>
    </w:p>
    <w:p w:rsidR="00FA2E1A" w:rsidRPr="00A9312D" w:rsidRDefault="00FA2E1A" w:rsidP="00A9312D">
      <w:pPr>
        <w:pStyle w:val="ListParagraph"/>
        <w:numPr>
          <w:ilvl w:val="0"/>
          <w:numId w:val="11"/>
        </w:numPr>
        <w:rPr>
          <w:i/>
        </w:rPr>
      </w:pPr>
      <w:r w:rsidRPr="00FA2E1A">
        <w:t>T</w:t>
      </w:r>
      <w:r w:rsidRPr="00A9312D">
        <w:rPr>
          <w:vertAlign w:val="subscript"/>
        </w:rPr>
        <w:t xml:space="preserve">detect,EUTRAN: </w:t>
      </w:r>
      <w:r w:rsidR="00A9312D">
        <w:t xml:space="preserve">time for a UE to </w:t>
      </w:r>
      <w:r w:rsidR="00A9312D" w:rsidRPr="00CF461C">
        <w:t xml:space="preserve">evaluate whether a </w:t>
      </w:r>
      <w:r w:rsidR="003C6F44" w:rsidRPr="003C6F44">
        <w:t xml:space="preserve">newly </w:t>
      </w:r>
      <w:r w:rsidR="00A9312D" w:rsidRPr="00CF461C">
        <w:t>detectable cell</w:t>
      </w:r>
      <w:r w:rsidR="00A9312D">
        <w:t xml:space="preserve"> meets the reselection criteria</w:t>
      </w:r>
    </w:p>
    <w:p w:rsidR="00FA2E1A" w:rsidRPr="00A9312D" w:rsidRDefault="00FA2E1A" w:rsidP="00A9312D">
      <w:pPr>
        <w:pStyle w:val="ListParagraph"/>
        <w:numPr>
          <w:ilvl w:val="0"/>
          <w:numId w:val="11"/>
        </w:numPr>
      </w:pPr>
      <w:r w:rsidRPr="00FA2E1A">
        <w:t>T</w:t>
      </w:r>
      <w:r w:rsidRPr="00A9312D">
        <w:rPr>
          <w:vertAlign w:val="subscript"/>
        </w:rPr>
        <w:t xml:space="preserve">measure,EUTRAN: </w:t>
      </w:r>
      <w:r w:rsidR="00A9312D" w:rsidRPr="00A9312D">
        <w:t xml:space="preserve">time for a UE </w:t>
      </w:r>
      <w:r w:rsidR="00A9312D">
        <w:t>to me</w:t>
      </w:r>
      <w:r w:rsidR="00A9312D" w:rsidRPr="00A9312D">
        <w:t>asure RSRP and RSRQ at least every T</w:t>
      </w:r>
      <w:r w:rsidR="00A9312D" w:rsidRPr="00A9312D">
        <w:rPr>
          <w:vertAlign w:val="subscript"/>
        </w:rPr>
        <w:t>measure,EUTRAN</w:t>
      </w:r>
      <w:r w:rsidR="00A9312D">
        <w:t xml:space="preserve"> for detected cell</w:t>
      </w:r>
    </w:p>
    <w:p w:rsidR="00FA2E1A" w:rsidRPr="00A9312D" w:rsidRDefault="00FA2E1A" w:rsidP="00A9312D">
      <w:pPr>
        <w:pStyle w:val="ListParagraph"/>
        <w:numPr>
          <w:ilvl w:val="0"/>
          <w:numId w:val="11"/>
        </w:numPr>
      </w:pPr>
      <w:r w:rsidRPr="00FA2E1A">
        <w:t>T</w:t>
      </w:r>
      <w:r w:rsidRPr="00A9312D">
        <w:rPr>
          <w:vertAlign w:val="subscript"/>
        </w:rPr>
        <w:t xml:space="preserve">evaluate,EUTRAN: </w:t>
      </w:r>
      <w:r w:rsidR="00A9312D" w:rsidRPr="00A9312D">
        <w:t xml:space="preserve">time for a UE </w:t>
      </w:r>
      <w:r w:rsidR="00A9312D">
        <w:t xml:space="preserve">to evaluate if a </w:t>
      </w:r>
      <w:r w:rsidR="00A9312D" w:rsidRPr="00A9312D">
        <w:t>detected cell has met reselection criterion</w:t>
      </w:r>
    </w:p>
    <w:p w:rsidR="00A9312D" w:rsidRPr="00C1038F" w:rsidRDefault="002F5CFB" w:rsidP="00A9312D">
      <w:pPr>
        <w:rPr>
          <w:rFonts w:cs="v4.2.0"/>
        </w:rPr>
      </w:pPr>
      <w:r>
        <w:t>The c</w:t>
      </w:r>
      <w:r w:rsidRPr="00A9312D">
        <w:t xml:space="preserve">ell re-selection </w:t>
      </w:r>
      <w:r>
        <w:t>requirement</w:t>
      </w:r>
      <w:r w:rsidR="003C6F44">
        <w:t>s</w:t>
      </w:r>
      <w:r>
        <w:t xml:space="preserve"> f</w:t>
      </w:r>
      <w:r w:rsidR="00A9312D">
        <w:t>or intra-frequency E</w:t>
      </w:r>
      <w:r w:rsidR="00A9312D" w:rsidRPr="00A9312D">
        <w:t>-UTRAN cells</w:t>
      </w:r>
      <w:r>
        <w:t xml:space="preserve"> and inter-</w:t>
      </w:r>
      <w:r w:rsidRPr="002F5CFB">
        <w:t xml:space="preserve"> frequency E-UTRAN cells </w:t>
      </w:r>
      <w:r>
        <w:t xml:space="preserve">are </w:t>
      </w:r>
      <w:r w:rsidR="000865EB">
        <w:t xml:space="preserve">currently </w:t>
      </w:r>
      <w:r w:rsidR="00A9312D">
        <w:t xml:space="preserve">defined in </w:t>
      </w:r>
      <w:r w:rsidR="00A9312D" w:rsidRPr="00A9312D">
        <w:t xml:space="preserve">Table 4.2.2.3-1 </w:t>
      </w:r>
      <w:r>
        <w:t xml:space="preserve">and </w:t>
      </w:r>
      <w:r w:rsidRPr="000865EB">
        <w:t>Table 4.2.2.</w:t>
      </w:r>
      <w:r>
        <w:t>4</w:t>
      </w:r>
      <w:r w:rsidRPr="000865EB">
        <w:t xml:space="preserve">-1 </w:t>
      </w:r>
      <w:r w:rsidR="00855C52">
        <w:t>in TS 36.133</w:t>
      </w:r>
      <w:r>
        <w:t xml:space="preserve">, respectively. </w:t>
      </w:r>
      <w:r w:rsidR="000865EB">
        <w:t xml:space="preserve"> </w:t>
      </w:r>
      <w:r>
        <w:t xml:space="preserve">The </w:t>
      </w:r>
      <w:r w:rsidR="00C1038F">
        <w:t xml:space="preserve">intra-frequency cell reselection </w:t>
      </w:r>
      <w:r>
        <w:t xml:space="preserve">requirements </w:t>
      </w:r>
      <w:r w:rsidR="00C1038F">
        <w:t>(</w:t>
      </w:r>
      <w:r w:rsidR="00FA2E1A" w:rsidRPr="002F5CFB">
        <w:t>T</w:t>
      </w:r>
      <w:r w:rsidR="00FA2E1A" w:rsidRPr="002F5CFB">
        <w:rPr>
          <w:vertAlign w:val="subscript"/>
        </w:rPr>
        <w:t>detect,EUTRAN</w:t>
      </w:r>
      <w:r>
        <w:rPr>
          <w:vertAlign w:val="subscript"/>
        </w:rPr>
        <w:t>_intra</w:t>
      </w:r>
      <w:r>
        <w:t xml:space="preserve">, </w:t>
      </w:r>
      <w:r w:rsidR="00FA2E1A" w:rsidRPr="002F5CFB">
        <w:t>T</w:t>
      </w:r>
      <w:r w:rsidR="00FA2E1A" w:rsidRPr="002F5CFB">
        <w:rPr>
          <w:vertAlign w:val="subscript"/>
        </w:rPr>
        <w:t>measure,EUTRAN</w:t>
      </w:r>
      <w:r>
        <w:rPr>
          <w:vertAlign w:val="subscript"/>
        </w:rPr>
        <w:t>_intra</w:t>
      </w:r>
      <w:r>
        <w:t xml:space="preserve">, and </w:t>
      </w:r>
      <w:r w:rsidR="00FA2E1A" w:rsidRPr="002F5CFB">
        <w:t>T</w:t>
      </w:r>
      <w:r w:rsidR="00FA2E1A" w:rsidRPr="002F5CFB">
        <w:rPr>
          <w:vertAlign w:val="subscript"/>
        </w:rPr>
        <w:t>evaluate</w:t>
      </w:r>
      <w:r w:rsidRPr="002F5CFB">
        <w:rPr>
          <w:vertAlign w:val="subscript"/>
        </w:rPr>
        <w:t>,EUTRAN_intra</w:t>
      </w:r>
      <w:r w:rsidR="00C1038F">
        <w:t xml:space="preserve">) </w:t>
      </w:r>
      <w:r>
        <w:t xml:space="preserve">are actually defined to be the same as </w:t>
      </w:r>
      <w:r w:rsidR="00C1038F">
        <w:t>inter</w:t>
      </w:r>
      <w:r w:rsidR="00C1038F" w:rsidRPr="00C1038F">
        <w:t xml:space="preserve">-frequency cell reselection requirements </w:t>
      </w:r>
      <w:r w:rsidR="00C1038F">
        <w:t>(</w:t>
      </w:r>
      <w:r w:rsidRPr="002F5CFB">
        <w:t>T</w:t>
      </w:r>
      <w:r w:rsidRPr="002F5CFB">
        <w:rPr>
          <w:vertAlign w:val="subscript"/>
        </w:rPr>
        <w:t>detect,EUTRAN_</w:t>
      </w:r>
      <w:r>
        <w:rPr>
          <w:vertAlign w:val="subscript"/>
        </w:rPr>
        <w:t>inter</w:t>
      </w:r>
      <w:r w:rsidRPr="002F5CFB">
        <w:t>, T</w:t>
      </w:r>
      <w:r w:rsidRPr="002F5CFB">
        <w:rPr>
          <w:vertAlign w:val="subscript"/>
        </w:rPr>
        <w:t>measure,EUTRAN_ inter</w:t>
      </w:r>
      <w:r w:rsidRPr="002F5CFB">
        <w:t>, and T</w:t>
      </w:r>
      <w:r w:rsidRPr="002F5CFB">
        <w:rPr>
          <w:vertAlign w:val="subscript"/>
        </w:rPr>
        <w:t>evaluate,EUTRAN_ inter</w:t>
      </w:r>
      <w:r w:rsidR="00C1038F">
        <w:t xml:space="preserve">) </w:t>
      </w:r>
    </w:p>
    <w:p w:rsidR="000A4B0D" w:rsidRDefault="000A4B0D" w:rsidP="000A4B0D">
      <w:pPr>
        <w:rPr>
          <w:rFonts w:cs="v4.2.0"/>
        </w:rPr>
      </w:pPr>
      <w:r w:rsidRPr="00CF461C">
        <w:rPr>
          <w:rFonts w:cs="v4.2.0"/>
        </w:rPr>
        <w:t>.</w:t>
      </w:r>
    </w:p>
    <w:p w:rsidR="002F5CFB" w:rsidRDefault="002F5CFB" w:rsidP="002F5CFB">
      <w:pPr>
        <w:pStyle w:val="TH"/>
        <w:rPr>
          <w:vertAlign w:val="subscript"/>
        </w:rPr>
      </w:pPr>
      <w:r>
        <w:lastRenderedPageBreak/>
        <w:t>Table 1</w:t>
      </w:r>
      <w:r w:rsidR="000A4B0D" w:rsidRPr="00CF461C">
        <w:t>: T</w:t>
      </w:r>
      <w:r w:rsidR="000A4B0D" w:rsidRPr="00CF461C">
        <w:rPr>
          <w:vertAlign w:val="subscript"/>
        </w:rPr>
        <w:t>detect,EUTRAN,</w:t>
      </w:r>
      <w:r w:rsidR="000A4B0D" w:rsidRPr="00CF461C">
        <w:t xml:space="preserve"> T</w:t>
      </w:r>
      <w:r w:rsidR="000A4B0D" w:rsidRPr="00CF461C">
        <w:rPr>
          <w:vertAlign w:val="subscript"/>
        </w:rPr>
        <w:t>measure,EUTRAN</w:t>
      </w:r>
      <w:r w:rsidR="000A4B0D" w:rsidRPr="00CF461C">
        <w:t xml:space="preserve"> and T</w:t>
      </w:r>
      <w:r w:rsidR="000A4B0D" w:rsidRPr="00CF461C">
        <w:rPr>
          <w:vertAlign w:val="subscript"/>
        </w:rPr>
        <w:t>evaluate, E-UTRAN</w:t>
      </w:r>
    </w:p>
    <w:p w:rsidR="000A4B0D" w:rsidRPr="002F5CFB" w:rsidRDefault="002F5CFB" w:rsidP="002F5CFB">
      <w:pPr>
        <w:pStyle w:val="TH"/>
        <w:rPr>
          <w:b w:val="0"/>
        </w:rPr>
      </w:pPr>
      <w:r w:rsidRPr="002F5CFB">
        <w:rPr>
          <w:b w:val="0"/>
        </w:rPr>
        <w:t>(Ref. Table 4.2.2.3-1/</w:t>
      </w:r>
      <w:r w:rsidRPr="002F5CFB">
        <w:rPr>
          <w:rFonts w:cs="v4.2.0"/>
          <w:b w:val="0"/>
        </w:rPr>
        <w:t xml:space="preserve"> </w:t>
      </w:r>
      <w:r w:rsidRPr="002F5CFB">
        <w:rPr>
          <w:b w:val="0"/>
        </w:rPr>
        <w:t>Table 4.2.2.4-1 in TS 36.133)</w:t>
      </w:r>
    </w:p>
    <w:tbl>
      <w:tblPr>
        <w:tblW w:w="3093" w:type="pct"/>
        <w:jc w:val="center"/>
        <w:tblInd w:w="1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56"/>
        <w:gridCol w:w="1540"/>
        <w:gridCol w:w="1680"/>
        <w:gridCol w:w="2120"/>
      </w:tblGrid>
      <w:tr w:rsidR="000A4B0D" w:rsidRPr="00CF461C" w:rsidTr="00FB523A">
        <w:trPr>
          <w:cantSplit/>
          <w:jc w:val="center"/>
        </w:trPr>
        <w:tc>
          <w:tcPr>
            <w:tcW w:w="620" w:type="pct"/>
          </w:tcPr>
          <w:p w:rsidR="000A4B0D" w:rsidRPr="00CF461C" w:rsidRDefault="000A4B0D" w:rsidP="00FB523A">
            <w:pPr>
              <w:pStyle w:val="TAH"/>
              <w:rPr>
                <w:rFonts w:cs="Arial"/>
                <w:snapToGrid w:val="0"/>
              </w:rPr>
            </w:pPr>
            <w:r w:rsidRPr="00CF461C">
              <w:rPr>
                <w:rFonts w:cs="v4.2.0"/>
              </w:rPr>
              <w:t>DRX cycle length [s]</w:t>
            </w:r>
          </w:p>
        </w:tc>
        <w:tc>
          <w:tcPr>
            <w:tcW w:w="1263" w:type="pct"/>
          </w:tcPr>
          <w:p w:rsidR="002F5CFB" w:rsidRDefault="000A4B0D" w:rsidP="00FB523A">
            <w:pPr>
              <w:pStyle w:val="TAH"/>
              <w:rPr>
                <w:rFonts w:cs="v4.2.0"/>
                <w:vertAlign w:val="subscript"/>
              </w:rPr>
            </w:pPr>
            <w:r w:rsidRPr="00CF461C">
              <w:rPr>
                <w:rFonts w:cs="v4.2.0"/>
              </w:rPr>
              <w:t>T</w:t>
            </w:r>
            <w:r w:rsidRPr="00CF461C">
              <w:rPr>
                <w:rFonts w:cs="v4.2.0"/>
                <w:vertAlign w:val="subscript"/>
              </w:rPr>
              <w:t>detect,EUTRAN_Intra</w:t>
            </w:r>
          </w:p>
          <w:p w:rsidR="000A4B0D" w:rsidRPr="00CF461C" w:rsidRDefault="002F5CFB" w:rsidP="00FB523A">
            <w:pPr>
              <w:pStyle w:val="TAH"/>
              <w:rPr>
                <w:rFonts w:cs="Arial"/>
              </w:rPr>
            </w:pPr>
            <w:r w:rsidRPr="002F5CFB">
              <w:rPr>
                <w:rFonts w:cs="v4.2.0"/>
              </w:rPr>
              <w:t>T</w:t>
            </w:r>
            <w:r w:rsidRPr="002F5CFB">
              <w:rPr>
                <w:rFonts w:cs="v4.2.0"/>
                <w:vertAlign w:val="subscript"/>
              </w:rPr>
              <w:t>detect,EUTRAN_Inter</w:t>
            </w:r>
            <w:r w:rsidR="000A4B0D" w:rsidRPr="00CF461C">
              <w:rPr>
                <w:rFonts w:cs="v4.2.0"/>
              </w:rPr>
              <w:t xml:space="preserve"> [s] (number of DRX cycles)</w:t>
            </w:r>
          </w:p>
        </w:tc>
        <w:tc>
          <w:tcPr>
            <w:tcW w:w="1378" w:type="pct"/>
          </w:tcPr>
          <w:p w:rsidR="002F5CFB" w:rsidRDefault="000A4B0D" w:rsidP="00FB523A">
            <w:pPr>
              <w:pStyle w:val="TAH"/>
              <w:rPr>
                <w:rFonts w:cs="v4.2.0"/>
                <w:vertAlign w:val="subscript"/>
              </w:rPr>
            </w:pPr>
            <w:r w:rsidRPr="00CF461C">
              <w:rPr>
                <w:rFonts w:cs="v4.2.0"/>
              </w:rPr>
              <w:t>T</w:t>
            </w:r>
            <w:r w:rsidRPr="00CF461C">
              <w:rPr>
                <w:rFonts w:cs="v4.2.0"/>
                <w:vertAlign w:val="subscript"/>
              </w:rPr>
              <w:t>measure,EUTRAN_Intra</w:t>
            </w:r>
          </w:p>
          <w:p w:rsidR="000A4B0D" w:rsidRPr="00CF461C" w:rsidRDefault="002F5CFB" w:rsidP="00FB523A">
            <w:pPr>
              <w:pStyle w:val="TAH"/>
              <w:rPr>
                <w:rFonts w:cs="Arial"/>
                <w:snapToGrid w:val="0"/>
              </w:rPr>
            </w:pPr>
            <w:r w:rsidRPr="002F5CFB">
              <w:rPr>
                <w:rFonts w:cs="v4.2.0"/>
              </w:rPr>
              <w:t>T</w:t>
            </w:r>
            <w:r w:rsidRPr="002F5CFB">
              <w:rPr>
                <w:rFonts w:cs="v4.2.0"/>
                <w:vertAlign w:val="subscript"/>
              </w:rPr>
              <w:t>measure,EUTRAN_Inter</w:t>
            </w:r>
            <w:r w:rsidR="000A4B0D" w:rsidRPr="00CF461C">
              <w:rPr>
                <w:rFonts w:cs="v4.2.0"/>
              </w:rPr>
              <w:t xml:space="preserve"> [s] (number of DRX cycles)</w:t>
            </w:r>
          </w:p>
        </w:tc>
        <w:tc>
          <w:tcPr>
            <w:tcW w:w="1739" w:type="pct"/>
          </w:tcPr>
          <w:p w:rsidR="000A4B0D" w:rsidRDefault="000A4B0D" w:rsidP="00FB523A">
            <w:pPr>
              <w:pStyle w:val="TAH"/>
              <w:rPr>
                <w:rFonts w:cs="v4.2.0"/>
                <w:vertAlign w:val="subscript"/>
              </w:rPr>
            </w:pPr>
            <w:r w:rsidRPr="00CF461C">
              <w:rPr>
                <w:rFonts w:cs="v4.2.0"/>
              </w:rPr>
              <w:t>T</w:t>
            </w:r>
            <w:r w:rsidRPr="00CF461C">
              <w:rPr>
                <w:rFonts w:cs="v4.2.0"/>
                <w:vertAlign w:val="subscript"/>
              </w:rPr>
              <w:t>evaluate,E-UTRAN_intra</w:t>
            </w:r>
          </w:p>
          <w:p w:rsidR="002F5CFB" w:rsidRPr="00CF461C" w:rsidRDefault="002F5CFB" w:rsidP="002F5CFB">
            <w:pPr>
              <w:pStyle w:val="TAH"/>
              <w:rPr>
                <w:rFonts w:cs="Arial"/>
                <w:vertAlign w:val="subscript"/>
              </w:rPr>
            </w:pPr>
            <w:r w:rsidRPr="00BB2779">
              <w:rPr>
                <w:rFonts w:cs="Arial"/>
              </w:rPr>
              <w:t>T</w:t>
            </w:r>
            <w:r w:rsidRPr="002F5CFB">
              <w:rPr>
                <w:rFonts w:cs="Arial"/>
                <w:vertAlign w:val="subscript"/>
              </w:rPr>
              <w:t>evaluate,E-UTRAN_Inter</w:t>
            </w:r>
          </w:p>
          <w:p w:rsidR="000A4B0D" w:rsidRPr="00CF461C" w:rsidRDefault="000A4B0D" w:rsidP="00FB523A">
            <w:pPr>
              <w:pStyle w:val="TAH"/>
              <w:rPr>
                <w:rFonts w:cs="Arial"/>
              </w:rPr>
            </w:pPr>
            <w:r w:rsidRPr="00CF461C">
              <w:rPr>
                <w:rFonts w:cs="Arial"/>
              </w:rPr>
              <w:t>[s] (number of DRX cycles)</w:t>
            </w:r>
          </w:p>
        </w:tc>
      </w:tr>
      <w:tr w:rsidR="000A4B0D" w:rsidRPr="00CF461C" w:rsidTr="00FB523A">
        <w:trPr>
          <w:cantSplit/>
          <w:jc w:val="center"/>
        </w:trPr>
        <w:tc>
          <w:tcPr>
            <w:tcW w:w="620" w:type="pct"/>
          </w:tcPr>
          <w:p w:rsidR="000A4B0D" w:rsidRPr="00CF461C" w:rsidRDefault="000A4B0D" w:rsidP="00FB523A">
            <w:pPr>
              <w:pStyle w:val="TAC"/>
              <w:rPr>
                <w:rFonts w:cs="Arial"/>
                <w:snapToGrid w:val="0"/>
              </w:rPr>
            </w:pPr>
            <w:r w:rsidRPr="00CF461C">
              <w:rPr>
                <w:rFonts w:cs="Arial"/>
              </w:rPr>
              <w:t>0.32</w:t>
            </w:r>
          </w:p>
        </w:tc>
        <w:tc>
          <w:tcPr>
            <w:tcW w:w="1263" w:type="pct"/>
          </w:tcPr>
          <w:p w:rsidR="000A4B0D" w:rsidRPr="00CF461C" w:rsidRDefault="000A4B0D" w:rsidP="00FB523A">
            <w:pPr>
              <w:pStyle w:val="TAC"/>
              <w:rPr>
                <w:rFonts w:cs="Arial"/>
                <w:snapToGrid w:val="0"/>
              </w:rPr>
            </w:pPr>
            <w:r w:rsidRPr="00CF461C">
              <w:rPr>
                <w:rFonts w:cs="Arial"/>
              </w:rPr>
              <w:t>11.52 (36)</w:t>
            </w:r>
          </w:p>
        </w:tc>
        <w:tc>
          <w:tcPr>
            <w:tcW w:w="1378" w:type="pct"/>
          </w:tcPr>
          <w:p w:rsidR="000A4B0D" w:rsidRPr="00CF461C" w:rsidRDefault="000A4B0D" w:rsidP="00FB523A">
            <w:pPr>
              <w:pStyle w:val="TAC"/>
              <w:rPr>
                <w:rFonts w:cs="Arial"/>
                <w:snapToGrid w:val="0"/>
              </w:rPr>
            </w:pPr>
            <w:r w:rsidRPr="00CF461C">
              <w:rPr>
                <w:rFonts w:cs="Arial"/>
                <w:snapToGrid w:val="0"/>
              </w:rPr>
              <w:t>1.28 (4)</w:t>
            </w:r>
          </w:p>
        </w:tc>
        <w:tc>
          <w:tcPr>
            <w:tcW w:w="1739" w:type="pct"/>
          </w:tcPr>
          <w:p w:rsidR="000A4B0D" w:rsidRPr="00CF461C" w:rsidRDefault="000A4B0D" w:rsidP="00FB523A">
            <w:pPr>
              <w:pStyle w:val="TAC"/>
              <w:rPr>
                <w:rFonts w:cs="Arial"/>
                <w:snapToGrid w:val="0"/>
              </w:rPr>
            </w:pPr>
            <w:r w:rsidRPr="00CF461C">
              <w:rPr>
                <w:rFonts w:cs="Arial"/>
              </w:rPr>
              <w:t>5.12 (16)</w:t>
            </w:r>
          </w:p>
        </w:tc>
      </w:tr>
      <w:tr w:rsidR="000A4B0D" w:rsidRPr="00CF461C" w:rsidTr="00FB523A">
        <w:trPr>
          <w:cantSplit/>
          <w:jc w:val="center"/>
        </w:trPr>
        <w:tc>
          <w:tcPr>
            <w:tcW w:w="620" w:type="pct"/>
          </w:tcPr>
          <w:p w:rsidR="000A4B0D" w:rsidRPr="00CF461C" w:rsidRDefault="000A4B0D" w:rsidP="00FB523A">
            <w:pPr>
              <w:pStyle w:val="TAC"/>
              <w:rPr>
                <w:rFonts w:cs="Arial"/>
                <w:snapToGrid w:val="0"/>
              </w:rPr>
            </w:pPr>
            <w:r w:rsidRPr="00CF461C">
              <w:rPr>
                <w:rFonts w:cs="Arial"/>
              </w:rPr>
              <w:t>0.64</w:t>
            </w:r>
          </w:p>
        </w:tc>
        <w:tc>
          <w:tcPr>
            <w:tcW w:w="1263" w:type="pct"/>
          </w:tcPr>
          <w:p w:rsidR="000A4B0D" w:rsidRPr="00CF461C" w:rsidRDefault="000A4B0D" w:rsidP="00FB523A">
            <w:pPr>
              <w:pStyle w:val="TAC"/>
              <w:rPr>
                <w:rFonts w:cs="Arial"/>
                <w:snapToGrid w:val="0"/>
              </w:rPr>
            </w:pPr>
            <w:r w:rsidRPr="00CF461C">
              <w:rPr>
                <w:rFonts w:cs="Arial"/>
              </w:rPr>
              <w:t>17.92 (28)</w:t>
            </w:r>
          </w:p>
        </w:tc>
        <w:tc>
          <w:tcPr>
            <w:tcW w:w="1378" w:type="pct"/>
          </w:tcPr>
          <w:p w:rsidR="000A4B0D" w:rsidRPr="00CF461C" w:rsidRDefault="000A4B0D" w:rsidP="00FB523A">
            <w:pPr>
              <w:pStyle w:val="TAC"/>
              <w:rPr>
                <w:rFonts w:cs="Arial"/>
                <w:snapToGrid w:val="0"/>
              </w:rPr>
            </w:pPr>
            <w:r w:rsidRPr="00CF461C">
              <w:rPr>
                <w:rFonts w:cs="Arial"/>
                <w:snapToGrid w:val="0"/>
              </w:rPr>
              <w:t>1.28 (2)</w:t>
            </w:r>
          </w:p>
        </w:tc>
        <w:tc>
          <w:tcPr>
            <w:tcW w:w="1739" w:type="pct"/>
          </w:tcPr>
          <w:p w:rsidR="000A4B0D" w:rsidRPr="00CF461C" w:rsidRDefault="000A4B0D" w:rsidP="00FB523A">
            <w:pPr>
              <w:pStyle w:val="TAC"/>
              <w:rPr>
                <w:rFonts w:cs="Arial"/>
                <w:snapToGrid w:val="0"/>
              </w:rPr>
            </w:pPr>
            <w:r w:rsidRPr="00CF461C">
              <w:rPr>
                <w:rFonts w:cs="Arial"/>
              </w:rPr>
              <w:t>5.12 (8)</w:t>
            </w:r>
          </w:p>
        </w:tc>
      </w:tr>
      <w:tr w:rsidR="000A4B0D" w:rsidRPr="00CF461C" w:rsidTr="00FB523A">
        <w:trPr>
          <w:cantSplit/>
          <w:jc w:val="center"/>
        </w:trPr>
        <w:tc>
          <w:tcPr>
            <w:tcW w:w="620" w:type="pct"/>
          </w:tcPr>
          <w:p w:rsidR="000A4B0D" w:rsidRPr="00CF461C" w:rsidRDefault="000A4B0D" w:rsidP="00FB523A">
            <w:pPr>
              <w:pStyle w:val="TAC"/>
              <w:rPr>
                <w:rFonts w:cs="Arial"/>
                <w:snapToGrid w:val="0"/>
              </w:rPr>
            </w:pPr>
            <w:r w:rsidRPr="00CF461C">
              <w:rPr>
                <w:rFonts w:cs="Arial"/>
              </w:rPr>
              <w:t>1.28</w:t>
            </w:r>
          </w:p>
        </w:tc>
        <w:tc>
          <w:tcPr>
            <w:tcW w:w="1263" w:type="pct"/>
          </w:tcPr>
          <w:p w:rsidR="000A4B0D" w:rsidRPr="00CF461C" w:rsidRDefault="000A4B0D" w:rsidP="00FB523A">
            <w:pPr>
              <w:pStyle w:val="TAC"/>
              <w:rPr>
                <w:rFonts w:cs="Arial"/>
                <w:snapToGrid w:val="0"/>
              </w:rPr>
            </w:pPr>
            <w:r w:rsidRPr="00CF461C">
              <w:rPr>
                <w:rFonts w:cs="Arial"/>
              </w:rPr>
              <w:t>32(25)</w:t>
            </w:r>
          </w:p>
        </w:tc>
        <w:tc>
          <w:tcPr>
            <w:tcW w:w="1378" w:type="pct"/>
          </w:tcPr>
          <w:p w:rsidR="000A4B0D" w:rsidRPr="00CF461C" w:rsidRDefault="000A4B0D" w:rsidP="00FB523A">
            <w:pPr>
              <w:pStyle w:val="TAC"/>
              <w:rPr>
                <w:rFonts w:cs="Arial"/>
                <w:snapToGrid w:val="0"/>
              </w:rPr>
            </w:pPr>
            <w:r w:rsidRPr="00CF461C">
              <w:rPr>
                <w:rFonts w:cs="Arial"/>
                <w:snapToGrid w:val="0"/>
              </w:rPr>
              <w:t>1.28 (1)</w:t>
            </w:r>
          </w:p>
        </w:tc>
        <w:tc>
          <w:tcPr>
            <w:tcW w:w="1739" w:type="pct"/>
          </w:tcPr>
          <w:p w:rsidR="000A4B0D" w:rsidRPr="00CF461C" w:rsidRDefault="000A4B0D" w:rsidP="00FB523A">
            <w:pPr>
              <w:pStyle w:val="TAC"/>
              <w:rPr>
                <w:rFonts w:cs="Arial"/>
                <w:snapToGrid w:val="0"/>
              </w:rPr>
            </w:pPr>
            <w:r w:rsidRPr="00CF461C">
              <w:rPr>
                <w:rFonts w:cs="Arial"/>
              </w:rPr>
              <w:t>6.4 (5)</w:t>
            </w:r>
          </w:p>
        </w:tc>
      </w:tr>
      <w:tr w:rsidR="000A4B0D" w:rsidRPr="00CF461C" w:rsidTr="00FB523A">
        <w:trPr>
          <w:cantSplit/>
          <w:jc w:val="center"/>
        </w:trPr>
        <w:tc>
          <w:tcPr>
            <w:tcW w:w="620" w:type="pct"/>
          </w:tcPr>
          <w:p w:rsidR="000A4B0D" w:rsidRPr="00CF461C" w:rsidRDefault="000A4B0D" w:rsidP="00FB523A">
            <w:pPr>
              <w:pStyle w:val="TAC"/>
              <w:rPr>
                <w:rFonts w:cs="Arial"/>
                <w:snapToGrid w:val="0"/>
              </w:rPr>
            </w:pPr>
            <w:r w:rsidRPr="00CF461C">
              <w:rPr>
                <w:rFonts w:cs="Arial"/>
              </w:rPr>
              <w:t>2.56</w:t>
            </w:r>
          </w:p>
        </w:tc>
        <w:tc>
          <w:tcPr>
            <w:tcW w:w="1263" w:type="pct"/>
          </w:tcPr>
          <w:p w:rsidR="000A4B0D" w:rsidRPr="00CF461C" w:rsidRDefault="000A4B0D" w:rsidP="00FB523A">
            <w:pPr>
              <w:pStyle w:val="TAC"/>
              <w:rPr>
                <w:rFonts w:cs="Arial"/>
                <w:snapToGrid w:val="0"/>
              </w:rPr>
            </w:pPr>
            <w:r w:rsidRPr="00CF461C">
              <w:rPr>
                <w:rFonts w:cs="Arial"/>
              </w:rPr>
              <w:t>58.88 (23)</w:t>
            </w:r>
          </w:p>
        </w:tc>
        <w:tc>
          <w:tcPr>
            <w:tcW w:w="1378" w:type="pct"/>
          </w:tcPr>
          <w:p w:rsidR="000A4B0D" w:rsidRPr="00CF461C" w:rsidRDefault="000A4B0D" w:rsidP="00FB523A">
            <w:pPr>
              <w:pStyle w:val="TAC"/>
              <w:rPr>
                <w:rFonts w:cs="Arial"/>
                <w:snapToGrid w:val="0"/>
              </w:rPr>
            </w:pPr>
            <w:r w:rsidRPr="00CF461C">
              <w:rPr>
                <w:rFonts w:cs="Arial"/>
                <w:snapToGrid w:val="0"/>
              </w:rPr>
              <w:t>2.56 (1)</w:t>
            </w:r>
          </w:p>
        </w:tc>
        <w:tc>
          <w:tcPr>
            <w:tcW w:w="1739" w:type="pct"/>
          </w:tcPr>
          <w:p w:rsidR="000A4B0D" w:rsidRPr="00CF461C" w:rsidRDefault="000A4B0D" w:rsidP="00FB523A">
            <w:pPr>
              <w:pStyle w:val="TAC"/>
              <w:rPr>
                <w:rFonts w:cs="Arial"/>
                <w:snapToGrid w:val="0"/>
              </w:rPr>
            </w:pPr>
            <w:r w:rsidRPr="00CF461C">
              <w:rPr>
                <w:rFonts w:cs="Arial"/>
              </w:rPr>
              <w:t>7.68 (3)</w:t>
            </w:r>
          </w:p>
        </w:tc>
      </w:tr>
    </w:tbl>
    <w:p w:rsidR="000A4B0D" w:rsidRDefault="000A4B0D" w:rsidP="0048662C">
      <w:pPr>
        <w:rPr>
          <w:rFonts w:cs="v4.2.0"/>
        </w:rPr>
      </w:pPr>
    </w:p>
    <w:p w:rsidR="003C6F44" w:rsidRDefault="00EE068D" w:rsidP="006032B3">
      <w:pPr>
        <w:rPr>
          <w:rFonts w:cs="v4.2.0"/>
        </w:rPr>
      </w:pPr>
      <w:r>
        <w:rPr>
          <w:rFonts w:cs="v4.2.0"/>
        </w:rPr>
        <w:t xml:space="preserve">The above table shows the shortest </w:t>
      </w:r>
      <w:r w:rsidRPr="00EE068D">
        <w:rPr>
          <w:rFonts w:cs="v4.2.0"/>
        </w:rPr>
        <w:t>T</w:t>
      </w:r>
      <w:r w:rsidRPr="00EE068D">
        <w:rPr>
          <w:rFonts w:cs="v4.2.0"/>
          <w:vertAlign w:val="subscript"/>
        </w:rPr>
        <w:t>detect,EUTRAN</w:t>
      </w:r>
      <w:r w:rsidR="00175F23">
        <w:rPr>
          <w:rFonts w:cs="v4.2.0"/>
        </w:rPr>
        <w:t xml:space="preserve">, </w:t>
      </w:r>
      <w:r w:rsidR="00FA2E1A" w:rsidRPr="00175F23">
        <w:rPr>
          <w:rFonts w:cs="v4.2.0"/>
        </w:rPr>
        <w:t>T</w:t>
      </w:r>
      <w:r w:rsidR="00FA2E1A" w:rsidRPr="00175F23">
        <w:rPr>
          <w:rFonts w:cs="v4.2.0"/>
          <w:vertAlign w:val="subscript"/>
        </w:rPr>
        <w:t>measure,EUTRAN</w:t>
      </w:r>
      <w:r w:rsidR="00175F23">
        <w:rPr>
          <w:rFonts w:cs="v4.2.0"/>
        </w:rPr>
        <w:t xml:space="preserve"> and </w:t>
      </w:r>
      <w:r w:rsidR="00FA2E1A" w:rsidRPr="00175F23">
        <w:rPr>
          <w:rFonts w:cs="v4.2.0"/>
        </w:rPr>
        <w:t>T</w:t>
      </w:r>
      <w:r w:rsidR="00FA2E1A" w:rsidRPr="00175F23">
        <w:rPr>
          <w:rFonts w:cs="v4.2.0"/>
          <w:vertAlign w:val="subscript"/>
        </w:rPr>
        <w:t>evaluate,EUTRAN</w:t>
      </w:r>
      <w:r w:rsidR="00175F23">
        <w:rPr>
          <w:rFonts w:cs="v4.2.0"/>
        </w:rPr>
        <w:t xml:space="preserve"> are respectively </w:t>
      </w:r>
      <w:r>
        <w:rPr>
          <w:rFonts w:cs="v4.2.0"/>
        </w:rPr>
        <w:t xml:space="preserve"> </w:t>
      </w:r>
      <w:r w:rsidR="00175F23">
        <w:rPr>
          <w:rFonts w:cs="v4.2.0"/>
        </w:rPr>
        <w:t>1</w:t>
      </w:r>
      <w:r>
        <w:rPr>
          <w:rFonts w:cs="v4.2.0"/>
        </w:rPr>
        <w:t>1.52s</w:t>
      </w:r>
      <w:r w:rsidR="00175F23">
        <w:rPr>
          <w:rFonts w:cs="v4.2.0"/>
        </w:rPr>
        <w:t>, 1.28s and 5.12s</w:t>
      </w:r>
      <w:r>
        <w:rPr>
          <w:rFonts w:cs="v4.2.0"/>
        </w:rPr>
        <w:t xml:space="preserve">. </w:t>
      </w:r>
      <w:r w:rsidR="003C6F44">
        <w:rPr>
          <w:rFonts w:cs="v4.2.0"/>
        </w:rPr>
        <w:t xml:space="preserve">Thus, for a newly dateable cell, the </w:t>
      </w:r>
      <w:r w:rsidR="0021444F">
        <w:rPr>
          <w:rFonts w:cs="v4.2.0"/>
        </w:rPr>
        <w:t xml:space="preserve">shortest </w:t>
      </w:r>
      <w:r w:rsidR="003C6F44">
        <w:rPr>
          <w:rFonts w:cs="v4.2.0"/>
        </w:rPr>
        <w:t>time for cell re</w:t>
      </w:r>
      <w:r w:rsidR="003C6F44" w:rsidRPr="003C6F44">
        <w:rPr>
          <w:rFonts w:cs="v4.2.0"/>
        </w:rPr>
        <w:t>-selection</w:t>
      </w:r>
      <w:r w:rsidR="003C6F44">
        <w:rPr>
          <w:rFonts w:cs="v4.2.0"/>
        </w:rPr>
        <w:t xml:space="preserve"> </w:t>
      </w:r>
      <w:r w:rsidR="0021444F">
        <w:rPr>
          <w:rFonts w:cs="v4.2.0"/>
        </w:rPr>
        <w:t xml:space="preserve">procedure, including cell detection and RSRP/RSRQ measurement, </w:t>
      </w:r>
      <w:r w:rsidR="00C1038F">
        <w:rPr>
          <w:rFonts w:cs="v4.2.0"/>
        </w:rPr>
        <w:t xml:space="preserve">will then be </w:t>
      </w:r>
      <w:r w:rsidR="0021444F">
        <w:rPr>
          <w:rFonts w:cs="v4.2.0"/>
        </w:rPr>
        <w:t>11.52s+1.28s=</w:t>
      </w:r>
      <w:r w:rsidR="00C1038F">
        <w:rPr>
          <w:rFonts w:cs="v4.2.0"/>
        </w:rPr>
        <w:t>12.8s, not including higher layer signalling delays.</w:t>
      </w:r>
      <w:r w:rsidR="003C6F44">
        <w:rPr>
          <w:rFonts w:cs="v4.2.0"/>
        </w:rPr>
        <w:t xml:space="preserve"> Even for a detected </w:t>
      </w:r>
      <w:r w:rsidR="003C6F44" w:rsidRPr="003C6F44">
        <w:rPr>
          <w:rFonts w:cs="v4.2.0"/>
        </w:rPr>
        <w:t xml:space="preserve">cell, the </w:t>
      </w:r>
      <w:r w:rsidR="0021444F" w:rsidRPr="0021444F">
        <w:rPr>
          <w:rFonts w:cs="v4.2.0"/>
        </w:rPr>
        <w:t xml:space="preserve">shortest </w:t>
      </w:r>
      <w:r w:rsidR="003C6F44" w:rsidRPr="003C6F44">
        <w:rPr>
          <w:rFonts w:cs="v4.2.0"/>
        </w:rPr>
        <w:t xml:space="preserve">time for cell re-selection will be </w:t>
      </w:r>
      <w:r w:rsidR="0021444F">
        <w:rPr>
          <w:rFonts w:cs="v4.2.0"/>
        </w:rPr>
        <w:t>5.12s+1.28s=</w:t>
      </w:r>
      <w:r w:rsidR="003C6F44">
        <w:rPr>
          <w:rFonts w:cs="v4.2.0"/>
        </w:rPr>
        <w:t>6.4</w:t>
      </w:r>
      <w:r w:rsidR="003C6F44" w:rsidRPr="003C6F44">
        <w:rPr>
          <w:rFonts w:cs="v4.2.0"/>
        </w:rPr>
        <w:t>s.</w:t>
      </w:r>
    </w:p>
    <w:p w:rsidR="006032B3" w:rsidRPr="006032B3" w:rsidRDefault="009E03EA" w:rsidP="006032B3">
      <w:pPr>
        <w:rPr>
          <w:rFonts w:cs="v4.2.0"/>
        </w:rPr>
      </w:pPr>
      <w:r>
        <w:rPr>
          <w:rFonts w:cs="v4.2.0"/>
        </w:rPr>
        <w:t>According to the identified HST scenarios</w:t>
      </w:r>
      <w:r w:rsidR="0021444F">
        <w:rPr>
          <w:rFonts w:cs="v4.2.0"/>
        </w:rPr>
        <w:t xml:space="preserve"> [2]</w:t>
      </w:r>
      <w:r>
        <w:rPr>
          <w:rFonts w:cs="v4.2.0"/>
        </w:rPr>
        <w:t>, t</w:t>
      </w:r>
      <w:r w:rsidR="006032B3" w:rsidRPr="006032B3">
        <w:rPr>
          <w:rFonts w:cs="v4.2.0"/>
        </w:rPr>
        <w:t xml:space="preserve">he distances between </w:t>
      </w:r>
      <w:r w:rsidR="00A748A4">
        <w:rPr>
          <w:rFonts w:cs="v4.2.0"/>
        </w:rPr>
        <w:t xml:space="preserve">two RRHs </w:t>
      </w:r>
      <w:r>
        <w:rPr>
          <w:rFonts w:cs="v4.2.0"/>
        </w:rPr>
        <w:t xml:space="preserve">that </w:t>
      </w:r>
      <w:r w:rsidR="00A748A4">
        <w:rPr>
          <w:rFonts w:cs="v4.2.0"/>
        </w:rPr>
        <w:t>belong</w:t>
      </w:r>
      <w:r>
        <w:rPr>
          <w:rFonts w:cs="v4.2.0"/>
        </w:rPr>
        <w:t xml:space="preserve"> </w:t>
      </w:r>
      <w:r w:rsidR="00A748A4">
        <w:rPr>
          <w:rFonts w:cs="v4.2.0"/>
        </w:rPr>
        <w:t xml:space="preserve">to neighbouring </w:t>
      </w:r>
      <w:r w:rsidR="006032B3" w:rsidRPr="006032B3">
        <w:rPr>
          <w:rFonts w:cs="v4.2.0"/>
        </w:rPr>
        <w:t xml:space="preserve">eNBs </w:t>
      </w:r>
      <w:r>
        <w:rPr>
          <w:rFonts w:cs="v4.2.0"/>
        </w:rPr>
        <w:t xml:space="preserve">can be </w:t>
      </w:r>
      <w:r w:rsidR="00A748A4">
        <w:rPr>
          <w:rFonts w:cs="v4.2.0"/>
        </w:rPr>
        <w:t>1km or less</w:t>
      </w:r>
      <w:r w:rsidR="006032B3" w:rsidRPr="006032B3">
        <w:rPr>
          <w:rFonts w:cs="v4.2.0"/>
        </w:rPr>
        <w:t>.</w:t>
      </w:r>
      <w:r w:rsidR="006032B3">
        <w:rPr>
          <w:rFonts w:cs="v4.2.0"/>
        </w:rPr>
        <w:t xml:space="preserve"> </w:t>
      </w:r>
      <w:r w:rsidR="00A748A4">
        <w:rPr>
          <w:rFonts w:cs="v4.2.0"/>
        </w:rPr>
        <w:t xml:space="preserve">With the train speed of </w:t>
      </w:r>
      <w:r w:rsidR="006032B3">
        <w:rPr>
          <w:rFonts w:cs="v4.2.0"/>
        </w:rPr>
        <w:t xml:space="preserve">350km/h, the UE will </w:t>
      </w:r>
      <w:r w:rsidR="00A748A4">
        <w:rPr>
          <w:rFonts w:cs="v4.2.0"/>
        </w:rPr>
        <w:t xml:space="preserve">travel </w:t>
      </w:r>
      <w:r>
        <w:rPr>
          <w:rFonts w:cs="v4.2.0"/>
        </w:rPr>
        <w:t xml:space="preserve">from one RRH to another in </w:t>
      </w:r>
      <w:r w:rsidR="00C1038F">
        <w:rPr>
          <w:rFonts w:cs="v4.2.0"/>
        </w:rPr>
        <w:t xml:space="preserve">about </w:t>
      </w:r>
      <w:r w:rsidR="00A748A4">
        <w:rPr>
          <w:rFonts w:cs="v4.2.0"/>
        </w:rPr>
        <w:t>1</w:t>
      </w:r>
      <w:r w:rsidR="007E1466">
        <w:rPr>
          <w:rFonts w:cs="v4.2.0"/>
        </w:rPr>
        <w:t xml:space="preserve">0 seconds. </w:t>
      </w:r>
      <w:r w:rsidR="00A748A4">
        <w:rPr>
          <w:rFonts w:cs="v4.2.0"/>
        </w:rPr>
        <w:t xml:space="preserve">Normally, </w:t>
      </w:r>
      <w:r w:rsidR="00F220D2">
        <w:rPr>
          <w:rFonts w:cs="v4.2.0"/>
        </w:rPr>
        <w:t xml:space="preserve">the </w:t>
      </w:r>
      <w:r>
        <w:rPr>
          <w:rFonts w:cs="v4.2.0"/>
        </w:rPr>
        <w:t xml:space="preserve">RF </w:t>
      </w:r>
      <w:r w:rsidR="00F220D2">
        <w:rPr>
          <w:rFonts w:cs="v4.2.0"/>
        </w:rPr>
        <w:t xml:space="preserve">coverage overlapping of two </w:t>
      </w:r>
      <w:r w:rsidR="00A748A4">
        <w:rPr>
          <w:rFonts w:cs="v4.2.0"/>
        </w:rPr>
        <w:t xml:space="preserve">RRHs will be much </w:t>
      </w:r>
      <w:r w:rsidR="00C1038F">
        <w:rPr>
          <w:rFonts w:cs="v4.2.0"/>
        </w:rPr>
        <w:t>smaller</w:t>
      </w:r>
      <w:r w:rsidR="00A748A4">
        <w:rPr>
          <w:rFonts w:cs="v4.2.0"/>
        </w:rPr>
        <w:t xml:space="preserve"> than the distance between two RRHs. If we further assume </w:t>
      </w:r>
      <w:r w:rsidR="00F220D2">
        <w:rPr>
          <w:rFonts w:cs="v4.2.0"/>
        </w:rPr>
        <w:t xml:space="preserve">the </w:t>
      </w:r>
      <w:r w:rsidR="00C1038F" w:rsidRPr="00C1038F">
        <w:rPr>
          <w:rFonts w:cs="v4.2.0"/>
        </w:rPr>
        <w:t xml:space="preserve">RF coverage </w:t>
      </w:r>
      <w:r w:rsidR="00F220D2">
        <w:rPr>
          <w:rFonts w:cs="v4.2.0"/>
        </w:rPr>
        <w:t xml:space="preserve">overlapping distance is </w:t>
      </w:r>
      <w:r w:rsidR="00A748A4">
        <w:rPr>
          <w:rFonts w:cs="v4.2.0"/>
        </w:rPr>
        <w:t xml:space="preserve">half of the </w:t>
      </w:r>
      <w:r w:rsidR="00A748A4" w:rsidRPr="00A748A4">
        <w:rPr>
          <w:rFonts w:cs="v4.2.0"/>
        </w:rPr>
        <w:t xml:space="preserve">distance </w:t>
      </w:r>
      <w:r w:rsidR="00A748A4">
        <w:rPr>
          <w:rFonts w:cs="v4.2.0"/>
        </w:rPr>
        <w:t>between the</w:t>
      </w:r>
      <w:r w:rsidR="00A748A4" w:rsidRPr="00A748A4">
        <w:rPr>
          <w:rFonts w:cs="v4.2.0"/>
        </w:rPr>
        <w:t xml:space="preserve"> two RRHs</w:t>
      </w:r>
      <w:r w:rsidR="00A748A4">
        <w:rPr>
          <w:rFonts w:cs="v4.2.0"/>
        </w:rPr>
        <w:t>, the maximum time allows</w:t>
      </w:r>
      <w:r w:rsidR="00F220D2">
        <w:rPr>
          <w:rFonts w:cs="v4.2.0"/>
        </w:rPr>
        <w:t xml:space="preserve"> the UE to complete the</w:t>
      </w:r>
      <w:r w:rsidR="00A748A4">
        <w:rPr>
          <w:rFonts w:cs="v4.2.0"/>
        </w:rPr>
        <w:t xml:space="preserve"> whole handover</w:t>
      </w:r>
      <w:r w:rsidR="00F220D2">
        <w:rPr>
          <w:rFonts w:cs="v4.2.0"/>
        </w:rPr>
        <w:t xml:space="preserve"> procedure</w:t>
      </w:r>
      <w:r w:rsidR="00A748A4">
        <w:rPr>
          <w:rFonts w:cs="v4.2.0"/>
        </w:rPr>
        <w:t xml:space="preserve">, starting from cell </w:t>
      </w:r>
      <w:r>
        <w:rPr>
          <w:rFonts w:cs="v4.2.0"/>
        </w:rPr>
        <w:t xml:space="preserve">reselection to the end of handover </w:t>
      </w:r>
      <w:r w:rsidR="00F220D2">
        <w:rPr>
          <w:rFonts w:cs="v4.2.0"/>
        </w:rPr>
        <w:t xml:space="preserve">will then be about </w:t>
      </w:r>
      <w:r w:rsidR="00A748A4">
        <w:rPr>
          <w:rFonts w:cs="v4.2.0"/>
        </w:rPr>
        <w:t>5</w:t>
      </w:r>
      <w:r w:rsidR="00F220D2">
        <w:rPr>
          <w:rFonts w:cs="v4.2.0"/>
        </w:rPr>
        <w:t xml:space="preserve">s. </w:t>
      </w:r>
      <w:r w:rsidR="00C1038F">
        <w:rPr>
          <w:rFonts w:cs="v4.2.0"/>
        </w:rPr>
        <w:t>However, t</w:t>
      </w:r>
      <w:r>
        <w:rPr>
          <w:rFonts w:cs="v4.2.0"/>
        </w:rPr>
        <w:t xml:space="preserve">he </w:t>
      </w:r>
      <w:r w:rsidR="0021444F">
        <w:rPr>
          <w:rFonts w:cs="v4.2.0"/>
        </w:rPr>
        <w:t xml:space="preserve">shortest cell </w:t>
      </w:r>
      <w:r w:rsidRPr="00F64981">
        <w:rPr>
          <w:rFonts w:cs="v4.2.0"/>
        </w:rPr>
        <w:t>detection</w:t>
      </w:r>
      <w:r w:rsidR="00C1038F">
        <w:rPr>
          <w:rFonts w:cs="v4.2.0"/>
        </w:rPr>
        <w:t xml:space="preserve"> time</w:t>
      </w:r>
      <w:r w:rsidRPr="00F64981">
        <w:rPr>
          <w:rFonts w:cs="v4.2.0"/>
        </w:rPr>
        <w:t xml:space="preserve"> </w:t>
      </w:r>
      <w:r w:rsidRPr="007E1466">
        <w:rPr>
          <w:rFonts w:cs="v4.2.0"/>
        </w:rPr>
        <w:t>T</w:t>
      </w:r>
      <w:r w:rsidRPr="007E1466">
        <w:rPr>
          <w:rFonts w:cs="v4.2.0"/>
          <w:vertAlign w:val="subscript"/>
        </w:rPr>
        <w:t>detect,EUTRAN</w:t>
      </w:r>
      <w:r w:rsidRPr="007E1466">
        <w:rPr>
          <w:rFonts w:cs="v4.2.0"/>
        </w:rPr>
        <w:t xml:space="preserve"> </w:t>
      </w:r>
      <w:r>
        <w:rPr>
          <w:rFonts w:cs="v4.2.0"/>
        </w:rPr>
        <w:t>alone in Table 1 is already more than twice of 5s, even with the shortest DRX cycle</w:t>
      </w:r>
      <w:r w:rsidR="00C1038F">
        <w:rPr>
          <w:rFonts w:cs="v4.2.0"/>
        </w:rPr>
        <w:t>.</w:t>
      </w:r>
      <w:r>
        <w:rPr>
          <w:rFonts w:cs="v4.2.0"/>
        </w:rPr>
        <w:t xml:space="preserve"> Therefore</w:t>
      </w:r>
      <w:r w:rsidR="007E1466">
        <w:rPr>
          <w:rFonts w:cs="v4.2.0"/>
        </w:rPr>
        <w:t xml:space="preserve">, the </w:t>
      </w:r>
      <w:r w:rsidR="00F64981" w:rsidRPr="00F64981">
        <w:rPr>
          <w:rFonts w:cs="v4.2.0"/>
        </w:rPr>
        <w:t>T</w:t>
      </w:r>
      <w:r>
        <w:rPr>
          <w:rFonts w:cs="v4.2.0"/>
          <w:vertAlign w:val="subscript"/>
        </w:rPr>
        <w:t>detect,EUTRAN</w:t>
      </w:r>
      <w:r w:rsidR="00F64981" w:rsidRPr="00F64981">
        <w:rPr>
          <w:rFonts w:cs="v4.2.0"/>
          <w:vertAlign w:val="subscript"/>
        </w:rPr>
        <w:t>,</w:t>
      </w:r>
      <w:r w:rsidR="00F64981" w:rsidRPr="00F64981">
        <w:rPr>
          <w:rFonts w:cs="v4.2.0"/>
        </w:rPr>
        <w:t xml:space="preserve"> T</w:t>
      </w:r>
      <w:r w:rsidR="00F64981" w:rsidRPr="00F64981">
        <w:rPr>
          <w:rFonts w:cs="v4.2.0"/>
          <w:vertAlign w:val="subscript"/>
        </w:rPr>
        <w:t>measure,EUTRAN</w:t>
      </w:r>
      <w:r w:rsidR="00F64981" w:rsidRPr="00F64981">
        <w:rPr>
          <w:rFonts w:cs="v4.2.0"/>
        </w:rPr>
        <w:t xml:space="preserve"> and T</w:t>
      </w:r>
      <w:r w:rsidR="00F64981" w:rsidRPr="00F64981">
        <w:rPr>
          <w:rFonts w:cs="v4.2.0"/>
          <w:vertAlign w:val="subscript"/>
        </w:rPr>
        <w:t>evaluate, E-UTRAN</w:t>
      </w:r>
      <w:r w:rsidR="00F64981" w:rsidRPr="00F64981">
        <w:rPr>
          <w:rFonts w:cs="v4.2.0"/>
        </w:rPr>
        <w:t xml:space="preserve"> </w:t>
      </w:r>
      <w:r w:rsidR="00F64981">
        <w:rPr>
          <w:rFonts w:cs="v4.2.0"/>
        </w:rPr>
        <w:t xml:space="preserve">defined in above table are </w:t>
      </w:r>
      <w:r>
        <w:rPr>
          <w:rFonts w:cs="v4.2.0"/>
        </w:rPr>
        <w:t xml:space="preserve">obviously </w:t>
      </w:r>
      <w:r w:rsidR="00F64981">
        <w:rPr>
          <w:rFonts w:cs="v4.2.0"/>
        </w:rPr>
        <w:t>no</w:t>
      </w:r>
      <w:r>
        <w:rPr>
          <w:rFonts w:cs="v4.2.0"/>
        </w:rPr>
        <w:t>t</w:t>
      </w:r>
      <w:r w:rsidR="00F64981">
        <w:rPr>
          <w:rFonts w:cs="v4.2.0"/>
        </w:rPr>
        <w:t xml:space="preserve"> meaningful for HTS scenarios</w:t>
      </w:r>
      <w:r w:rsidR="00F220D2">
        <w:rPr>
          <w:rFonts w:cs="v4.2.0"/>
        </w:rPr>
        <w:t xml:space="preserve">. </w:t>
      </w:r>
    </w:p>
    <w:p w:rsidR="006032B3" w:rsidRPr="00F220D2" w:rsidRDefault="00F220D2" w:rsidP="0048662C">
      <w:pPr>
        <w:rPr>
          <w:rFonts w:cs="v4.2.0"/>
          <w:i/>
        </w:rPr>
      </w:pPr>
      <w:r w:rsidRPr="00F220D2">
        <w:rPr>
          <w:rFonts w:cs="v4.2.0"/>
          <w:i/>
        </w:rPr>
        <w:t xml:space="preserve">Observation 1: </w:t>
      </w:r>
      <w:r w:rsidR="00A90379" w:rsidRPr="00A90379">
        <w:rPr>
          <w:rFonts w:cs="v4.2.0"/>
          <w:i/>
        </w:rPr>
        <w:t>T</w:t>
      </w:r>
      <w:r w:rsidR="009E03EA">
        <w:rPr>
          <w:rFonts w:cs="v4.2.0"/>
          <w:i/>
          <w:vertAlign w:val="subscript"/>
        </w:rPr>
        <w:t>detect,EUTRAN</w:t>
      </w:r>
      <w:r w:rsidR="00A90379" w:rsidRPr="00A90379">
        <w:rPr>
          <w:rFonts w:cs="v4.2.0"/>
          <w:i/>
          <w:vertAlign w:val="subscript"/>
        </w:rPr>
        <w:t>,</w:t>
      </w:r>
      <w:r w:rsidR="00A90379" w:rsidRPr="00A90379">
        <w:rPr>
          <w:rFonts w:cs="v4.2.0"/>
          <w:i/>
        </w:rPr>
        <w:t xml:space="preserve"> T</w:t>
      </w:r>
      <w:r w:rsidR="00A90379" w:rsidRPr="00A90379">
        <w:rPr>
          <w:rFonts w:cs="v4.2.0"/>
          <w:i/>
          <w:vertAlign w:val="subscript"/>
        </w:rPr>
        <w:t>measure,EUTRAN</w:t>
      </w:r>
      <w:r w:rsidR="00A90379" w:rsidRPr="00A90379">
        <w:rPr>
          <w:rFonts w:cs="v4.2.0"/>
          <w:i/>
        </w:rPr>
        <w:t xml:space="preserve"> and T</w:t>
      </w:r>
      <w:r w:rsidR="00A90379" w:rsidRPr="00A90379">
        <w:rPr>
          <w:rFonts w:cs="v4.2.0"/>
          <w:i/>
          <w:vertAlign w:val="subscript"/>
        </w:rPr>
        <w:t>evaluate, E-UTRAN</w:t>
      </w:r>
      <w:r w:rsidR="00A90379" w:rsidRPr="00A90379">
        <w:rPr>
          <w:rFonts w:cs="v4.2.0"/>
          <w:i/>
        </w:rPr>
        <w:t xml:space="preserve"> </w:t>
      </w:r>
      <w:r w:rsidR="00A90379">
        <w:rPr>
          <w:rFonts w:cs="v4.2.0"/>
          <w:i/>
        </w:rPr>
        <w:t xml:space="preserve"> </w:t>
      </w:r>
      <w:r>
        <w:rPr>
          <w:rFonts w:cs="v4.2.0"/>
          <w:i/>
        </w:rPr>
        <w:t xml:space="preserve">currently defined in TS 36.133 </w:t>
      </w:r>
      <w:r w:rsidR="009E03EA">
        <w:rPr>
          <w:rFonts w:cs="v4.2.0"/>
          <w:i/>
        </w:rPr>
        <w:t>for both</w:t>
      </w:r>
      <w:r w:rsidR="009E03EA" w:rsidRPr="009E03EA">
        <w:rPr>
          <w:rFonts w:cs="v4.2.0"/>
          <w:i/>
        </w:rPr>
        <w:t xml:space="preserve"> </w:t>
      </w:r>
      <w:r w:rsidR="009E03EA">
        <w:rPr>
          <w:rFonts w:cs="v4.2.0"/>
          <w:i/>
        </w:rPr>
        <w:t>i</w:t>
      </w:r>
      <w:r w:rsidR="009E03EA" w:rsidRPr="009E03EA">
        <w:rPr>
          <w:rFonts w:cs="v4.2.0"/>
          <w:i/>
        </w:rPr>
        <w:t xml:space="preserve">ntra- and inter-cell </w:t>
      </w:r>
      <w:r w:rsidR="009E03EA">
        <w:rPr>
          <w:rFonts w:cs="v4.2.0"/>
          <w:i/>
        </w:rPr>
        <w:t xml:space="preserve">reselection </w:t>
      </w:r>
      <w:r w:rsidR="009E03EA" w:rsidRPr="009E03EA">
        <w:rPr>
          <w:rFonts w:cs="v4.2.0"/>
          <w:i/>
        </w:rPr>
        <w:t xml:space="preserve"> </w:t>
      </w:r>
      <w:r w:rsidR="00A90379">
        <w:rPr>
          <w:rFonts w:cs="v4.2.0"/>
          <w:i/>
        </w:rPr>
        <w:t>are</w:t>
      </w:r>
      <w:r>
        <w:rPr>
          <w:rFonts w:cs="v4.2.0"/>
          <w:i/>
        </w:rPr>
        <w:t xml:space="preserve"> </w:t>
      </w:r>
      <w:r w:rsidR="0021444F">
        <w:rPr>
          <w:rFonts w:cs="v4.2.0"/>
          <w:i/>
        </w:rPr>
        <w:t>not</w:t>
      </w:r>
      <w:r w:rsidR="00A90379">
        <w:rPr>
          <w:rFonts w:cs="v4.2.0"/>
          <w:i/>
        </w:rPr>
        <w:t xml:space="preserve"> </w:t>
      </w:r>
      <w:r w:rsidR="00EA469F">
        <w:rPr>
          <w:rFonts w:cs="v4.2.0"/>
          <w:i/>
        </w:rPr>
        <w:t xml:space="preserve">suitable for HST scenarios. </w:t>
      </w:r>
      <w:r w:rsidR="009E03EA">
        <w:rPr>
          <w:rFonts w:cs="v4.2.0"/>
          <w:i/>
        </w:rPr>
        <w:t>E</w:t>
      </w:r>
      <w:r w:rsidR="009E03EA" w:rsidRPr="00EA469F">
        <w:rPr>
          <w:rFonts w:cs="v4.2.0"/>
          <w:i/>
        </w:rPr>
        <w:t xml:space="preserve">ven </w:t>
      </w:r>
      <w:r w:rsidR="0021444F">
        <w:rPr>
          <w:rFonts w:cs="v4.2.0"/>
          <w:i/>
        </w:rPr>
        <w:t>with</w:t>
      </w:r>
      <w:r w:rsidR="009E03EA" w:rsidRPr="00EA469F">
        <w:rPr>
          <w:rFonts w:cs="v4.2.0"/>
          <w:i/>
        </w:rPr>
        <w:t xml:space="preserve"> the shortest DRX cycle</w:t>
      </w:r>
      <w:r w:rsidR="009E03EA">
        <w:rPr>
          <w:rFonts w:cs="v4.2.0"/>
          <w:i/>
        </w:rPr>
        <w:t>, t</w:t>
      </w:r>
      <w:r>
        <w:rPr>
          <w:rFonts w:cs="v4.2.0"/>
          <w:i/>
        </w:rPr>
        <w:t xml:space="preserve">he </w:t>
      </w:r>
      <w:r w:rsidRPr="00F220D2">
        <w:rPr>
          <w:rFonts w:cs="v4.2.0"/>
          <w:i/>
        </w:rPr>
        <w:t>T</w:t>
      </w:r>
      <w:r w:rsidRPr="00F220D2">
        <w:rPr>
          <w:rFonts w:cs="v4.2.0"/>
          <w:i/>
          <w:vertAlign w:val="subscript"/>
        </w:rPr>
        <w:t>detect,EUTRAN</w:t>
      </w:r>
      <w:r w:rsidR="009E03EA">
        <w:rPr>
          <w:rFonts w:cs="v4.2.0"/>
          <w:i/>
          <w:vertAlign w:val="subscript"/>
        </w:rPr>
        <w:t xml:space="preserve"> </w:t>
      </w:r>
      <w:r>
        <w:rPr>
          <w:rFonts w:cs="v4.2.0"/>
          <w:i/>
        </w:rPr>
        <w:t xml:space="preserve"> </w:t>
      </w:r>
      <w:r w:rsidR="00EA469F">
        <w:rPr>
          <w:rFonts w:cs="v4.2.0"/>
          <w:i/>
        </w:rPr>
        <w:t xml:space="preserve">alone has </w:t>
      </w:r>
      <w:r w:rsidR="0021444F">
        <w:rPr>
          <w:rFonts w:cs="v4.2.0"/>
          <w:i/>
        </w:rPr>
        <w:t xml:space="preserve">far </w:t>
      </w:r>
      <w:r>
        <w:rPr>
          <w:rFonts w:cs="v4.2.0"/>
          <w:i/>
        </w:rPr>
        <w:t xml:space="preserve">exceed the </w:t>
      </w:r>
      <w:r w:rsidRPr="00F220D2">
        <w:rPr>
          <w:rFonts w:cs="v4.2.0"/>
          <w:i/>
        </w:rPr>
        <w:t>time</w:t>
      </w:r>
      <w:r w:rsidR="00076B34">
        <w:rPr>
          <w:rFonts w:cs="v4.2.0"/>
          <w:i/>
        </w:rPr>
        <w:t xml:space="preserve"> </w:t>
      </w:r>
      <w:r w:rsidR="009E03EA">
        <w:rPr>
          <w:rFonts w:cs="v4.2.0"/>
          <w:i/>
        </w:rPr>
        <w:t xml:space="preserve">allowed </w:t>
      </w:r>
      <w:r w:rsidR="00076B34">
        <w:rPr>
          <w:rFonts w:cs="v4.2.0"/>
          <w:i/>
        </w:rPr>
        <w:t xml:space="preserve">for the UE to complete the whole </w:t>
      </w:r>
      <w:r w:rsidR="00EA469F">
        <w:rPr>
          <w:rFonts w:cs="v4.2.0"/>
          <w:i/>
        </w:rPr>
        <w:t>handover procedure.</w:t>
      </w:r>
    </w:p>
    <w:p w:rsidR="0021444F" w:rsidRDefault="00A228FE" w:rsidP="008A28D6">
      <w:pPr>
        <w:spacing w:line="240" w:lineRule="atLeast"/>
        <w:rPr>
          <w:lang w:eastAsia="zh-CN"/>
        </w:rPr>
      </w:pPr>
      <w:r>
        <w:rPr>
          <w:lang w:eastAsia="zh-CN"/>
        </w:rPr>
        <w:t xml:space="preserve">As shown in Table 1, the </w:t>
      </w:r>
      <w:r w:rsidR="00C1038F" w:rsidRPr="00C1038F">
        <w:rPr>
          <w:i/>
          <w:lang w:eastAsia="zh-CN"/>
        </w:rPr>
        <w:t>T</w:t>
      </w:r>
      <w:r w:rsidR="00C1038F" w:rsidRPr="00C1038F">
        <w:rPr>
          <w:i/>
          <w:vertAlign w:val="subscript"/>
          <w:lang w:eastAsia="zh-CN"/>
        </w:rPr>
        <w:t>detect,EUTRAN,</w:t>
      </w:r>
      <w:r w:rsidR="00C1038F" w:rsidRPr="00C1038F">
        <w:rPr>
          <w:i/>
          <w:lang w:eastAsia="zh-CN"/>
        </w:rPr>
        <w:t xml:space="preserve"> T</w:t>
      </w:r>
      <w:r w:rsidR="00C1038F" w:rsidRPr="00C1038F">
        <w:rPr>
          <w:i/>
          <w:vertAlign w:val="subscript"/>
          <w:lang w:eastAsia="zh-CN"/>
        </w:rPr>
        <w:t>measure,EUTRAN</w:t>
      </w:r>
      <w:r w:rsidR="00C1038F" w:rsidRPr="00C1038F">
        <w:rPr>
          <w:i/>
          <w:lang w:eastAsia="zh-CN"/>
        </w:rPr>
        <w:t xml:space="preserve"> and T</w:t>
      </w:r>
      <w:r w:rsidR="00C1038F" w:rsidRPr="00C1038F">
        <w:rPr>
          <w:i/>
          <w:vertAlign w:val="subscript"/>
          <w:lang w:eastAsia="zh-CN"/>
        </w:rPr>
        <w:t>evaluate, E-UTRAN</w:t>
      </w:r>
      <w:r w:rsidR="00C1038F" w:rsidRPr="00C1038F">
        <w:rPr>
          <w:i/>
          <w:lang w:eastAsia="zh-CN"/>
        </w:rPr>
        <w:t xml:space="preserve">  </w:t>
      </w:r>
      <w:r w:rsidR="00C1038F">
        <w:rPr>
          <w:lang w:eastAsia="zh-CN"/>
        </w:rPr>
        <w:t>are</w:t>
      </w:r>
      <w:r w:rsidR="00B11D6B">
        <w:rPr>
          <w:lang w:eastAsia="zh-CN"/>
        </w:rPr>
        <w:t xml:space="preserve"> </w:t>
      </w:r>
      <w:r w:rsidR="00C1038F">
        <w:rPr>
          <w:lang w:eastAsia="zh-CN"/>
        </w:rPr>
        <w:t xml:space="preserve">associated with both </w:t>
      </w:r>
      <w:r w:rsidR="00B11D6B">
        <w:rPr>
          <w:lang w:eastAsia="zh-CN"/>
        </w:rPr>
        <w:t>“</w:t>
      </w:r>
      <w:r w:rsidR="00B11D6B" w:rsidRPr="00B11D6B">
        <w:rPr>
          <w:lang w:eastAsia="zh-CN"/>
        </w:rPr>
        <w:t>DRX cycle length</w:t>
      </w:r>
      <w:r w:rsidR="00B11D6B">
        <w:rPr>
          <w:lang w:eastAsia="zh-CN"/>
        </w:rPr>
        <w:t>” and “</w:t>
      </w:r>
      <w:r w:rsidR="00B11D6B" w:rsidRPr="00B11D6B">
        <w:rPr>
          <w:lang w:eastAsia="zh-CN"/>
        </w:rPr>
        <w:t>number of DRX cycles</w:t>
      </w:r>
      <w:r w:rsidR="00B11D6B">
        <w:rPr>
          <w:lang w:eastAsia="zh-CN"/>
        </w:rPr>
        <w:t>”</w:t>
      </w:r>
      <w:r w:rsidR="00C1038F">
        <w:rPr>
          <w:lang w:eastAsia="zh-CN"/>
        </w:rPr>
        <w:t xml:space="preserve">. In general, for </w:t>
      </w:r>
      <w:r w:rsidR="00766CF7">
        <w:rPr>
          <w:lang w:eastAsia="zh-CN"/>
        </w:rPr>
        <w:t xml:space="preserve">shorter </w:t>
      </w:r>
      <w:r w:rsidR="0021444F">
        <w:rPr>
          <w:lang w:eastAsia="zh-CN"/>
        </w:rPr>
        <w:t>“DRX cycle length”, more</w:t>
      </w:r>
      <w:r w:rsidR="00C1038F">
        <w:rPr>
          <w:lang w:eastAsia="zh-CN"/>
        </w:rPr>
        <w:t xml:space="preserve"> </w:t>
      </w:r>
      <w:r w:rsidR="00766CF7" w:rsidRPr="00766CF7">
        <w:rPr>
          <w:lang w:eastAsia="zh-CN"/>
        </w:rPr>
        <w:t>“number of DRX cycles”</w:t>
      </w:r>
      <w:r w:rsidR="00C1038F">
        <w:rPr>
          <w:lang w:eastAsia="zh-CN"/>
        </w:rPr>
        <w:t xml:space="preserve"> is </w:t>
      </w:r>
      <w:r w:rsidR="0021444F">
        <w:rPr>
          <w:lang w:eastAsia="zh-CN"/>
        </w:rPr>
        <w:t>given as shown in Table 1</w:t>
      </w:r>
      <w:r w:rsidR="00766CF7">
        <w:rPr>
          <w:lang w:eastAsia="zh-CN"/>
        </w:rPr>
        <w:t xml:space="preserve">. </w:t>
      </w:r>
      <w:r w:rsidR="0021444F">
        <w:rPr>
          <w:lang w:eastAsia="zh-CN"/>
        </w:rPr>
        <w:t>For example, the “</w:t>
      </w:r>
      <w:r w:rsidR="0021444F" w:rsidRPr="00766CF7">
        <w:rPr>
          <w:lang w:eastAsia="zh-CN"/>
        </w:rPr>
        <w:t>number of DRX cycles</w:t>
      </w:r>
      <w:r w:rsidR="0021444F">
        <w:rPr>
          <w:lang w:eastAsia="zh-CN"/>
        </w:rPr>
        <w:t>” of 36 is defined for “</w:t>
      </w:r>
      <w:r w:rsidR="0021444F" w:rsidRPr="000B475C">
        <w:rPr>
          <w:lang w:eastAsia="zh-CN"/>
        </w:rPr>
        <w:t>DRX cycle length</w:t>
      </w:r>
      <w:r w:rsidR="0021444F">
        <w:rPr>
          <w:lang w:eastAsia="zh-CN"/>
        </w:rPr>
        <w:t xml:space="preserve">” 0.32s while </w:t>
      </w:r>
      <w:r w:rsidR="0021444F" w:rsidRPr="0021444F">
        <w:rPr>
          <w:lang w:eastAsia="zh-CN"/>
        </w:rPr>
        <w:t xml:space="preserve">number of DRX cycles” of </w:t>
      </w:r>
      <w:r w:rsidR="0021444F">
        <w:rPr>
          <w:lang w:eastAsia="zh-CN"/>
        </w:rPr>
        <w:t xml:space="preserve">23 is for </w:t>
      </w:r>
      <w:r w:rsidR="0021444F" w:rsidRPr="0021444F">
        <w:rPr>
          <w:lang w:eastAsia="zh-CN"/>
        </w:rPr>
        <w:t xml:space="preserve">DRX cycle length” </w:t>
      </w:r>
      <w:r w:rsidR="0021444F">
        <w:rPr>
          <w:lang w:eastAsia="zh-CN"/>
        </w:rPr>
        <w:t xml:space="preserve">2.56s. </w:t>
      </w:r>
    </w:p>
    <w:p w:rsidR="00AD4671" w:rsidRDefault="00C1038F" w:rsidP="008A28D6">
      <w:pPr>
        <w:spacing w:line="240" w:lineRule="atLeast"/>
        <w:rPr>
          <w:lang w:eastAsia="zh-CN"/>
        </w:rPr>
      </w:pPr>
      <w:r>
        <w:rPr>
          <w:lang w:eastAsia="zh-CN"/>
        </w:rPr>
        <w:t xml:space="preserve">The reason for giving more </w:t>
      </w:r>
      <w:r w:rsidR="00766CF7" w:rsidRPr="00766CF7">
        <w:rPr>
          <w:lang w:eastAsia="zh-CN"/>
        </w:rPr>
        <w:t>“number of DRX cycles”</w:t>
      </w:r>
      <w:r w:rsidR="00766CF7">
        <w:rPr>
          <w:lang w:eastAsia="zh-CN"/>
        </w:rPr>
        <w:t xml:space="preserve"> </w:t>
      </w:r>
      <w:r w:rsidRPr="00C1038F">
        <w:rPr>
          <w:lang w:eastAsia="zh-CN"/>
        </w:rPr>
        <w:t xml:space="preserve">for shorter </w:t>
      </w:r>
      <w:r w:rsidR="0021444F">
        <w:rPr>
          <w:lang w:eastAsia="zh-CN"/>
        </w:rPr>
        <w:t>“DRX cycle length” might be</w:t>
      </w:r>
      <w:r>
        <w:rPr>
          <w:lang w:eastAsia="zh-CN"/>
        </w:rPr>
        <w:t xml:space="preserve"> based on providing</w:t>
      </w:r>
      <w:r w:rsidR="00766CF7">
        <w:rPr>
          <w:lang w:eastAsia="zh-CN"/>
        </w:rPr>
        <w:t xml:space="preserve"> UE with more opportunity for </w:t>
      </w:r>
      <w:r w:rsidR="00766CF7" w:rsidRPr="00766CF7">
        <w:rPr>
          <w:lang w:eastAsia="zh-CN"/>
        </w:rPr>
        <w:t>power saving</w:t>
      </w:r>
      <w:r w:rsidR="00766CF7">
        <w:rPr>
          <w:lang w:eastAsia="zh-CN"/>
        </w:rPr>
        <w:t xml:space="preserve">, </w:t>
      </w:r>
      <w:r>
        <w:rPr>
          <w:lang w:eastAsia="zh-CN"/>
        </w:rPr>
        <w:t xml:space="preserve">but not based on </w:t>
      </w:r>
      <w:r w:rsidR="00E27972">
        <w:rPr>
          <w:lang w:eastAsia="zh-CN"/>
        </w:rPr>
        <w:t xml:space="preserve">cell reselection performance. </w:t>
      </w:r>
      <w:r w:rsidR="0021444F">
        <w:rPr>
          <w:lang w:eastAsia="zh-CN"/>
        </w:rPr>
        <w:t>However, f</w:t>
      </w:r>
      <w:r w:rsidR="00766CF7">
        <w:rPr>
          <w:lang w:eastAsia="zh-CN"/>
        </w:rPr>
        <w:t xml:space="preserve">rom </w:t>
      </w:r>
      <w:r w:rsidR="0021444F">
        <w:rPr>
          <w:lang w:eastAsia="zh-CN"/>
        </w:rPr>
        <w:t xml:space="preserve">the performance of </w:t>
      </w:r>
      <w:r w:rsidR="00E27972">
        <w:rPr>
          <w:lang w:eastAsia="zh-CN"/>
        </w:rPr>
        <w:t xml:space="preserve">cell reference </w:t>
      </w:r>
      <w:r w:rsidR="00766CF7">
        <w:rPr>
          <w:lang w:eastAsia="zh-CN"/>
        </w:rPr>
        <w:t xml:space="preserve">signal detection </w:t>
      </w:r>
      <w:r w:rsidR="00E27972">
        <w:rPr>
          <w:lang w:eastAsia="zh-CN"/>
        </w:rPr>
        <w:t xml:space="preserve">and measurement </w:t>
      </w:r>
      <w:r w:rsidR="00766CF7">
        <w:rPr>
          <w:lang w:eastAsia="zh-CN"/>
        </w:rPr>
        <w:t xml:space="preserve">point of view, </w:t>
      </w:r>
      <w:r w:rsidR="00766CF7" w:rsidRPr="00766CF7">
        <w:rPr>
          <w:lang w:eastAsia="zh-CN"/>
        </w:rPr>
        <w:t xml:space="preserve">shorter “DRX cycle length” </w:t>
      </w:r>
      <w:r w:rsidR="000B475C">
        <w:rPr>
          <w:lang w:eastAsia="zh-CN"/>
        </w:rPr>
        <w:t xml:space="preserve">does not necessarily </w:t>
      </w:r>
      <w:r w:rsidR="00E27972">
        <w:rPr>
          <w:lang w:eastAsia="zh-CN"/>
        </w:rPr>
        <w:t xml:space="preserve">need </w:t>
      </w:r>
      <w:r w:rsidR="000B475C">
        <w:rPr>
          <w:lang w:eastAsia="zh-CN"/>
        </w:rPr>
        <w:t>to</w:t>
      </w:r>
      <w:r w:rsidR="00766CF7">
        <w:rPr>
          <w:lang w:eastAsia="zh-CN"/>
        </w:rPr>
        <w:t xml:space="preserve"> have </w:t>
      </w:r>
      <w:r w:rsidR="00766CF7" w:rsidRPr="00766CF7">
        <w:rPr>
          <w:lang w:eastAsia="zh-CN"/>
        </w:rPr>
        <w:t xml:space="preserve">more “number of DRX cycles”. </w:t>
      </w:r>
      <w:r w:rsidR="00E27972">
        <w:rPr>
          <w:lang w:eastAsia="zh-CN"/>
        </w:rPr>
        <w:t xml:space="preserve">The same </w:t>
      </w:r>
      <w:r w:rsidR="00E27972" w:rsidRPr="00E27972">
        <w:rPr>
          <w:lang w:eastAsia="zh-CN"/>
        </w:rPr>
        <w:t xml:space="preserve">“number of DRX cycles” </w:t>
      </w:r>
      <w:r w:rsidR="00E27972">
        <w:rPr>
          <w:lang w:eastAsia="zh-CN"/>
        </w:rPr>
        <w:t>of 23</w:t>
      </w:r>
      <w:r w:rsidR="000B475C">
        <w:rPr>
          <w:lang w:eastAsia="zh-CN"/>
        </w:rPr>
        <w:t xml:space="preserve"> can</w:t>
      </w:r>
      <w:r w:rsidR="00E27972">
        <w:rPr>
          <w:lang w:eastAsia="zh-CN"/>
        </w:rPr>
        <w:t xml:space="preserve"> </w:t>
      </w:r>
      <w:r w:rsidR="000B475C">
        <w:rPr>
          <w:lang w:eastAsia="zh-CN"/>
        </w:rPr>
        <w:t xml:space="preserve">be used for </w:t>
      </w:r>
      <w:r w:rsidR="000B475C" w:rsidRPr="000B475C">
        <w:rPr>
          <w:lang w:eastAsia="zh-CN"/>
        </w:rPr>
        <w:t>DRX cycle length</w:t>
      </w:r>
      <w:r w:rsidR="000B475C">
        <w:rPr>
          <w:lang w:eastAsia="zh-CN"/>
        </w:rPr>
        <w:t xml:space="preserve"> 0.32s </w:t>
      </w:r>
      <w:r w:rsidR="00E27972">
        <w:rPr>
          <w:lang w:eastAsia="zh-CN"/>
        </w:rPr>
        <w:t xml:space="preserve">without reducing the </w:t>
      </w:r>
      <w:r w:rsidR="000B475C" w:rsidRPr="000B475C">
        <w:rPr>
          <w:lang w:eastAsia="zh-CN"/>
        </w:rPr>
        <w:t>cell detection</w:t>
      </w:r>
      <w:r w:rsidR="000B475C">
        <w:rPr>
          <w:lang w:eastAsia="zh-CN"/>
        </w:rPr>
        <w:t xml:space="preserve"> </w:t>
      </w:r>
      <w:r w:rsidR="00E27972">
        <w:rPr>
          <w:lang w:eastAsia="zh-CN"/>
        </w:rPr>
        <w:t>performance</w:t>
      </w:r>
      <w:r w:rsidR="000B475C">
        <w:rPr>
          <w:lang w:eastAsia="zh-CN"/>
        </w:rPr>
        <w:t xml:space="preserve">. Similarly, for </w:t>
      </w:r>
      <w:r w:rsidR="000B475C" w:rsidRPr="000B475C">
        <w:rPr>
          <w:lang w:eastAsia="zh-CN"/>
        </w:rPr>
        <w:t>T</w:t>
      </w:r>
      <w:r w:rsidR="000B475C" w:rsidRPr="000B475C">
        <w:rPr>
          <w:vertAlign w:val="subscript"/>
          <w:lang w:eastAsia="zh-CN"/>
        </w:rPr>
        <w:t>measure,EUTRAN</w:t>
      </w:r>
      <w:r w:rsidR="000B475C" w:rsidRPr="000B475C">
        <w:rPr>
          <w:lang w:eastAsia="zh-CN"/>
        </w:rPr>
        <w:t xml:space="preserve"> and T</w:t>
      </w:r>
      <w:r w:rsidR="000B475C" w:rsidRPr="000B475C">
        <w:rPr>
          <w:vertAlign w:val="subscript"/>
          <w:lang w:eastAsia="zh-CN"/>
        </w:rPr>
        <w:t>evaluate,EUTRAN</w:t>
      </w:r>
      <w:r w:rsidR="000B475C">
        <w:rPr>
          <w:lang w:eastAsia="zh-CN"/>
        </w:rPr>
        <w:t>, the smallest “</w:t>
      </w:r>
      <w:r w:rsidR="000B475C" w:rsidRPr="000B475C">
        <w:rPr>
          <w:lang w:eastAsia="zh-CN"/>
        </w:rPr>
        <w:t>number of DRX cycles</w:t>
      </w:r>
      <w:r w:rsidR="000B475C">
        <w:rPr>
          <w:lang w:eastAsia="zh-CN"/>
        </w:rPr>
        <w:t>” is 1 and 3 respectably</w:t>
      </w:r>
      <w:r w:rsidR="001A341F">
        <w:rPr>
          <w:lang w:eastAsia="zh-CN"/>
        </w:rPr>
        <w:t xml:space="preserve"> for </w:t>
      </w:r>
      <w:r w:rsidR="001A341F" w:rsidRPr="001A341F">
        <w:rPr>
          <w:lang w:eastAsia="zh-CN"/>
        </w:rPr>
        <w:t>DRX cycle length</w:t>
      </w:r>
      <w:r w:rsidR="001A341F">
        <w:rPr>
          <w:lang w:eastAsia="zh-CN"/>
        </w:rPr>
        <w:t xml:space="preserve"> of 2.56s</w:t>
      </w:r>
      <w:r w:rsidR="000B475C">
        <w:rPr>
          <w:lang w:eastAsia="zh-CN"/>
        </w:rPr>
        <w:t>.</w:t>
      </w:r>
      <w:r w:rsidR="00E27972">
        <w:rPr>
          <w:lang w:eastAsia="zh-CN"/>
        </w:rPr>
        <w:t xml:space="preserve"> F</w:t>
      </w:r>
      <w:r w:rsidR="000B475C">
        <w:rPr>
          <w:lang w:eastAsia="zh-CN"/>
        </w:rPr>
        <w:t xml:space="preserve">rom performance of RSRP/RSRQ measurement and cell evaluation point of view, these numbers can also be used for shorter </w:t>
      </w:r>
      <w:r w:rsidR="000B475C" w:rsidRPr="000B475C">
        <w:rPr>
          <w:lang w:eastAsia="zh-CN"/>
        </w:rPr>
        <w:t>DRX cycle length</w:t>
      </w:r>
      <w:r w:rsidR="000B475C">
        <w:rPr>
          <w:lang w:eastAsia="zh-CN"/>
        </w:rPr>
        <w:t>s.</w:t>
      </w:r>
    </w:p>
    <w:p w:rsidR="00265706" w:rsidRDefault="00265706" w:rsidP="00265706">
      <w:pPr>
        <w:spacing w:line="240" w:lineRule="atLeast"/>
        <w:rPr>
          <w:i/>
          <w:lang w:eastAsia="zh-CN"/>
        </w:rPr>
      </w:pPr>
      <w:r w:rsidRPr="00265706">
        <w:rPr>
          <w:i/>
          <w:lang w:eastAsia="zh-CN"/>
        </w:rPr>
        <w:t xml:space="preserve">Observation </w:t>
      </w:r>
      <w:r>
        <w:rPr>
          <w:i/>
          <w:lang w:eastAsia="zh-CN"/>
        </w:rPr>
        <w:t>2</w:t>
      </w:r>
      <w:r w:rsidRPr="00265706">
        <w:rPr>
          <w:i/>
          <w:lang w:eastAsia="zh-CN"/>
        </w:rPr>
        <w:t xml:space="preserve">: </w:t>
      </w:r>
      <w:r>
        <w:rPr>
          <w:i/>
          <w:lang w:eastAsia="zh-CN"/>
        </w:rPr>
        <w:t xml:space="preserve">From the cell-reselection performance (cell detection, evaluation and RSRP/RSRQ measurement) point of view, the </w:t>
      </w:r>
      <w:r w:rsidRPr="00265706">
        <w:rPr>
          <w:i/>
          <w:lang w:eastAsia="zh-CN"/>
        </w:rPr>
        <w:t xml:space="preserve">number of DRX cycles </w:t>
      </w:r>
      <w:r>
        <w:rPr>
          <w:i/>
          <w:lang w:eastAsia="zh-CN"/>
        </w:rPr>
        <w:t xml:space="preserve">defined for </w:t>
      </w:r>
      <w:r w:rsidRPr="00265706">
        <w:rPr>
          <w:i/>
          <w:lang w:eastAsia="zh-CN"/>
        </w:rPr>
        <w:t>T</w:t>
      </w:r>
      <w:r w:rsidRPr="00265706">
        <w:rPr>
          <w:i/>
          <w:vertAlign w:val="subscript"/>
          <w:lang w:eastAsia="zh-CN"/>
        </w:rPr>
        <w:t>detect,EUTRAN,</w:t>
      </w:r>
      <w:r w:rsidRPr="00265706">
        <w:rPr>
          <w:i/>
          <w:lang w:eastAsia="zh-CN"/>
        </w:rPr>
        <w:t xml:space="preserve"> T</w:t>
      </w:r>
      <w:r w:rsidRPr="00265706">
        <w:rPr>
          <w:i/>
          <w:vertAlign w:val="subscript"/>
          <w:lang w:eastAsia="zh-CN"/>
        </w:rPr>
        <w:t>measure,EUTRAN</w:t>
      </w:r>
      <w:r w:rsidRPr="00265706">
        <w:rPr>
          <w:i/>
          <w:lang w:eastAsia="zh-CN"/>
        </w:rPr>
        <w:t xml:space="preserve"> and T</w:t>
      </w:r>
      <w:r w:rsidRPr="00265706">
        <w:rPr>
          <w:i/>
          <w:vertAlign w:val="subscript"/>
          <w:lang w:eastAsia="zh-CN"/>
        </w:rPr>
        <w:t>evaluate, E-UTRAN</w:t>
      </w:r>
      <w:r w:rsidRPr="00265706">
        <w:rPr>
          <w:i/>
          <w:lang w:eastAsia="zh-CN"/>
        </w:rPr>
        <w:t xml:space="preserve">  </w:t>
      </w:r>
      <w:r>
        <w:rPr>
          <w:i/>
          <w:lang w:eastAsia="zh-CN"/>
        </w:rPr>
        <w:t>for longest “</w:t>
      </w:r>
      <w:r w:rsidRPr="00265706">
        <w:rPr>
          <w:i/>
          <w:lang w:eastAsia="zh-CN"/>
        </w:rPr>
        <w:t>DRX cycle length</w:t>
      </w:r>
      <w:r>
        <w:rPr>
          <w:i/>
          <w:lang w:eastAsia="zh-CN"/>
        </w:rPr>
        <w:t xml:space="preserve">” can also be used for other </w:t>
      </w:r>
      <w:r w:rsidR="00A72E99" w:rsidRPr="00A72E99">
        <w:rPr>
          <w:i/>
          <w:lang w:eastAsia="zh-CN"/>
        </w:rPr>
        <w:t>DRX cycle length</w:t>
      </w:r>
      <w:r w:rsidR="00F96150">
        <w:rPr>
          <w:i/>
          <w:lang w:eastAsia="zh-CN"/>
        </w:rPr>
        <w:t>s without degradation of the performance.</w:t>
      </w:r>
    </w:p>
    <w:p w:rsidR="00531256" w:rsidRDefault="00E27972" w:rsidP="00265706">
      <w:pPr>
        <w:spacing w:line="240" w:lineRule="atLeast"/>
        <w:rPr>
          <w:lang w:eastAsia="zh-CN"/>
        </w:rPr>
      </w:pPr>
      <w:r>
        <w:rPr>
          <w:lang w:eastAsia="zh-CN"/>
        </w:rPr>
        <w:t>The</w:t>
      </w:r>
      <w:r w:rsidR="00531256">
        <w:rPr>
          <w:lang w:eastAsia="zh-CN"/>
        </w:rPr>
        <w:t xml:space="preserve"> above </w:t>
      </w:r>
      <w:r>
        <w:rPr>
          <w:lang w:eastAsia="zh-CN"/>
        </w:rPr>
        <w:t>discussion leads to the following proposal:</w:t>
      </w:r>
    </w:p>
    <w:p w:rsidR="00F96150" w:rsidRDefault="00DA79EE" w:rsidP="00265706">
      <w:pPr>
        <w:spacing w:line="240" w:lineRule="atLeast"/>
        <w:rPr>
          <w:i/>
          <w:lang w:eastAsia="zh-CN"/>
        </w:rPr>
      </w:pPr>
      <w:r w:rsidRPr="00DA79EE">
        <w:rPr>
          <w:i/>
          <w:lang w:eastAsia="zh-CN"/>
        </w:rPr>
        <w:t xml:space="preserve">Proposal 1: For HTS scenarios, the investigation of the “number of DRX cycles” for the three cell reselection criteria, namely, </w:t>
      </w:r>
      <w:r w:rsidRPr="00DA79EE">
        <w:rPr>
          <w:bCs/>
          <w:i/>
          <w:lang w:eastAsia="zh-CN"/>
        </w:rPr>
        <w:t>T</w:t>
      </w:r>
      <w:r w:rsidRPr="00DA79EE">
        <w:rPr>
          <w:bCs/>
          <w:i/>
          <w:vertAlign w:val="subscript"/>
          <w:lang w:eastAsia="zh-CN"/>
        </w:rPr>
        <w:t>detect,EUTRAN,</w:t>
      </w:r>
      <w:r w:rsidRPr="00DA79EE">
        <w:rPr>
          <w:bCs/>
          <w:i/>
          <w:lang w:eastAsia="zh-CN"/>
        </w:rPr>
        <w:t xml:space="preserve"> T</w:t>
      </w:r>
      <w:r w:rsidRPr="00DA79EE">
        <w:rPr>
          <w:bCs/>
          <w:i/>
          <w:vertAlign w:val="subscript"/>
          <w:lang w:eastAsia="zh-CN"/>
        </w:rPr>
        <w:t>measure,EUTRAN</w:t>
      </w:r>
      <w:r w:rsidRPr="00DA79EE">
        <w:rPr>
          <w:bCs/>
          <w:i/>
          <w:lang w:eastAsia="zh-CN"/>
        </w:rPr>
        <w:t xml:space="preserve"> and T</w:t>
      </w:r>
      <w:r w:rsidRPr="00DA79EE">
        <w:rPr>
          <w:bCs/>
          <w:i/>
          <w:vertAlign w:val="subscript"/>
          <w:lang w:eastAsia="zh-CN"/>
        </w:rPr>
        <w:t>evaluate, E-UTRAN</w:t>
      </w:r>
      <w:r w:rsidRPr="00DA79EE">
        <w:rPr>
          <w:i/>
          <w:lang w:eastAsia="zh-CN"/>
        </w:rPr>
        <w:t>, may start from the “number of DRX cycles” currently defined for the longest DRX cycle lengths in Tables 4.2.2.3-1 and Table 4.2.2.4-1 in TS 36.133.</w:t>
      </w:r>
    </w:p>
    <w:p w:rsidR="00F96150" w:rsidRDefault="00F96150" w:rsidP="00265706">
      <w:pPr>
        <w:spacing w:line="240" w:lineRule="atLeast"/>
        <w:rPr>
          <w:i/>
          <w:lang w:eastAsia="zh-CN"/>
        </w:rPr>
      </w:pPr>
    </w:p>
    <w:p w:rsidR="00F96150" w:rsidRDefault="00F96150" w:rsidP="00265706">
      <w:pPr>
        <w:spacing w:line="240" w:lineRule="atLeast"/>
        <w:rPr>
          <w:i/>
          <w:lang w:eastAsia="zh-CN"/>
        </w:rPr>
      </w:pPr>
    </w:p>
    <w:p w:rsidR="00F96150" w:rsidRDefault="00F96150" w:rsidP="00265706">
      <w:pPr>
        <w:spacing w:line="240" w:lineRule="atLeast"/>
        <w:rPr>
          <w:i/>
          <w:lang w:eastAsia="zh-CN"/>
        </w:rPr>
      </w:pPr>
    </w:p>
    <w:p w:rsidR="00F96150" w:rsidRDefault="00F96150" w:rsidP="00265706">
      <w:pPr>
        <w:spacing w:line="240" w:lineRule="atLeast"/>
        <w:rPr>
          <w:i/>
          <w:lang w:eastAsia="zh-CN"/>
        </w:rPr>
      </w:pPr>
    </w:p>
    <w:p w:rsidR="00836C7C" w:rsidRPr="0025312B" w:rsidRDefault="00836C7C" w:rsidP="00265706">
      <w:pPr>
        <w:spacing w:line="240" w:lineRule="atLeast"/>
        <w:rPr>
          <w:i/>
          <w:lang w:eastAsia="zh-CN"/>
        </w:rPr>
      </w:pPr>
    </w:p>
    <w:p w:rsidR="00E27972" w:rsidRPr="006C4E1E" w:rsidRDefault="006C4E1E" w:rsidP="00D92E01">
      <w:pPr>
        <w:spacing w:line="240" w:lineRule="atLeast"/>
        <w:jc w:val="center"/>
        <w:rPr>
          <w:b/>
          <w:bCs/>
          <w:lang w:eastAsia="zh-CN"/>
        </w:rPr>
      </w:pPr>
      <w:r>
        <w:rPr>
          <w:b/>
          <w:bCs/>
          <w:lang w:eastAsia="zh-CN"/>
        </w:rPr>
        <w:lastRenderedPageBreak/>
        <w:t>Table 2</w:t>
      </w:r>
      <w:r w:rsidR="00E27972" w:rsidRPr="00E27972">
        <w:rPr>
          <w:b/>
          <w:bCs/>
          <w:lang w:eastAsia="zh-CN"/>
        </w:rPr>
        <w:t>: T</w:t>
      </w:r>
      <w:r w:rsidR="00E27972" w:rsidRPr="00E27972">
        <w:rPr>
          <w:b/>
          <w:bCs/>
          <w:vertAlign w:val="subscript"/>
          <w:lang w:eastAsia="zh-CN"/>
        </w:rPr>
        <w:t>detect,EUTRAN,</w:t>
      </w:r>
      <w:r w:rsidR="00E27972" w:rsidRPr="00E27972">
        <w:rPr>
          <w:b/>
          <w:bCs/>
          <w:lang w:eastAsia="zh-CN"/>
        </w:rPr>
        <w:t xml:space="preserve"> T</w:t>
      </w:r>
      <w:r w:rsidR="00E27972" w:rsidRPr="00E27972">
        <w:rPr>
          <w:b/>
          <w:bCs/>
          <w:vertAlign w:val="subscript"/>
          <w:lang w:eastAsia="zh-CN"/>
        </w:rPr>
        <w:t>measure,EUTRAN</w:t>
      </w:r>
      <w:r w:rsidR="00E27972" w:rsidRPr="00E27972">
        <w:rPr>
          <w:b/>
          <w:bCs/>
          <w:lang w:eastAsia="zh-CN"/>
        </w:rPr>
        <w:t xml:space="preserve"> and T</w:t>
      </w:r>
      <w:r w:rsidR="00E27972" w:rsidRPr="00E27972">
        <w:rPr>
          <w:b/>
          <w:bCs/>
          <w:vertAlign w:val="subscript"/>
          <w:lang w:eastAsia="zh-CN"/>
        </w:rPr>
        <w:t>evaluate, E-UTRAN</w:t>
      </w:r>
      <w:r w:rsidR="00E27972">
        <w:rPr>
          <w:b/>
          <w:bCs/>
          <w:vertAlign w:val="subscript"/>
          <w:lang w:eastAsia="zh-CN"/>
        </w:rPr>
        <w:t xml:space="preserve"> </w:t>
      </w:r>
      <w:r>
        <w:rPr>
          <w:b/>
          <w:bCs/>
          <w:lang w:eastAsia="zh-CN"/>
        </w:rPr>
        <w:t xml:space="preserve">if the shortest </w:t>
      </w:r>
      <w:r w:rsidRPr="006C4E1E">
        <w:rPr>
          <w:b/>
          <w:bCs/>
          <w:lang w:eastAsia="zh-CN"/>
        </w:rPr>
        <w:t>number of DRX cycles” in Table 1 is adopted</w:t>
      </w:r>
    </w:p>
    <w:tbl>
      <w:tblPr>
        <w:tblW w:w="3093" w:type="pct"/>
        <w:jc w:val="center"/>
        <w:tblInd w:w="1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56"/>
        <w:gridCol w:w="1540"/>
        <w:gridCol w:w="1680"/>
        <w:gridCol w:w="2120"/>
      </w:tblGrid>
      <w:tr w:rsidR="0025312B" w:rsidRPr="00CF461C" w:rsidTr="005775CA">
        <w:trPr>
          <w:cantSplit/>
          <w:jc w:val="center"/>
        </w:trPr>
        <w:tc>
          <w:tcPr>
            <w:tcW w:w="620" w:type="pct"/>
          </w:tcPr>
          <w:p w:rsidR="0025312B" w:rsidRPr="00CF461C" w:rsidRDefault="0025312B" w:rsidP="005775CA">
            <w:pPr>
              <w:pStyle w:val="TAH"/>
              <w:rPr>
                <w:rFonts w:cs="Arial"/>
                <w:snapToGrid w:val="0"/>
              </w:rPr>
            </w:pPr>
            <w:r w:rsidRPr="00CF461C">
              <w:rPr>
                <w:rFonts w:cs="v4.2.0"/>
              </w:rPr>
              <w:t>DRX cycle length [s]</w:t>
            </w:r>
          </w:p>
        </w:tc>
        <w:tc>
          <w:tcPr>
            <w:tcW w:w="1263" w:type="pct"/>
          </w:tcPr>
          <w:p w:rsidR="0025312B" w:rsidRDefault="0025312B" w:rsidP="005775CA">
            <w:pPr>
              <w:pStyle w:val="TAH"/>
              <w:rPr>
                <w:rFonts w:cs="v4.2.0"/>
                <w:vertAlign w:val="subscript"/>
              </w:rPr>
            </w:pPr>
            <w:r w:rsidRPr="00CF461C">
              <w:rPr>
                <w:rFonts w:cs="v4.2.0"/>
              </w:rPr>
              <w:t>T</w:t>
            </w:r>
            <w:r w:rsidRPr="00CF461C">
              <w:rPr>
                <w:rFonts w:cs="v4.2.0"/>
                <w:vertAlign w:val="subscript"/>
              </w:rPr>
              <w:t>detect,EUTRAN_Intra</w:t>
            </w:r>
          </w:p>
          <w:p w:rsidR="0025312B" w:rsidRPr="00CF461C" w:rsidRDefault="0025312B" w:rsidP="005775CA">
            <w:pPr>
              <w:pStyle w:val="TAH"/>
              <w:rPr>
                <w:rFonts w:cs="Arial"/>
              </w:rPr>
            </w:pPr>
            <w:r w:rsidRPr="002F5CFB">
              <w:rPr>
                <w:rFonts w:cs="v4.2.0"/>
              </w:rPr>
              <w:t>T</w:t>
            </w:r>
            <w:r w:rsidRPr="002F5CFB">
              <w:rPr>
                <w:rFonts w:cs="v4.2.0"/>
                <w:vertAlign w:val="subscript"/>
              </w:rPr>
              <w:t>detect,EUTRAN_Inter</w:t>
            </w:r>
            <w:r w:rsidRPr="00CF461C">
              <w:rPr>
                <w:rFonts w:cs="v4.2.0"/>
              </w:rPr>
              <w:t xml:space="preserve"> [s] (number of DRX cycles)</w:t>
            </w:r>
          </w:p>
        </w:tc>
        <w:tc>
          <w:tcPr>
            <w:tcW w:w="1378" w:type="pct"/>
          </w:tcPr>
          <w:p w:rsidR="0025312B" w:rsidRDefault="0025312B" w:rsidP="005775CA">
            <w:pPr>
              <w:pStyle w:val="TAH"/>
              <w:rPr>
                <w:rFonts w:cs="v4.2.0"/>
                <w:vertAlign w:val="subscript"/>
              </w:rPr>
            </w:pPr>
            <w:r w:rsidRPr="00CF461C">
              <w:rPr>
                <w:rFonts w:cs="v4.2.0"/>
              </w:rPr>
              <w:t>T</w:t>
            </w:r>
            <w:r w:rsidRPr="00CF461C">
              <w:rPr>
                <w:rFonts w:cs="v4.2.0"/>
                <w:vertAlign w:val="subscript"/>
              </w:rPr>
              <w:t>measure,EUTRAN_Intra</w:t>
            </w:r>
          </w:p>
          <w:p w:rsidR="0025312B" w:rsidRPr="00CF461C" w:rsidRDefault="0025312B" w:rsidP="005775CA">
            <w:pPr>
              <w:pStyle w:val="TAH"/>
              <w:rPr>
                <w:rFonts w:cs="Arial"/>
                <w:snapToGrid w:val="0"/>
              </w:rPr>
            </w:pPr>
            <w:r w:rsidRPr="002F5CFB">
              <w:rPr>
                <w:rFonts w:cs="v4.2.0"/>
              </w:rPr>
              <w:t>T</w:t>
            </w:r>
            <w:r w:rsidRPr="002F5CFB">
              <w:rPr>
                <w:rFonts w:cs="v4.2.0"/>
                <w:vertAlign w:val="subscript"/>
              </w:rPr>
              <w:t>measure,EUTRAN_Inter</w:t>
            </w:r>
            <w:r w:rsidRPr="00CF461C">
              <w:rPr>
                <w:rFonts w:cs="v4.2.0"/>
              </w:rPr>
              <w:t xml:space="preserve"> [s] (number of DRX cycles)</w:t>
            </w:r>
          </w:p>
        </w:tc>
        <w:tc>
          <w:tcPr>
            <w:tcW w:w="1739" w:type="pct"/>
          </w:tcPr>
          <w:p w:rsidR="0025312B" w:rsidRDefault="0025312B" w:rsidP="005775CA">
            <w:pPr>
              <w:pStyle w:val="TAH"/>
              <w:rPr>
                <w:rFonts w:cs="v4.2.0"/>
                <w:vertAlign w:val="subscript"/>
              </w:rPr>
            </w:pPr>
            <w:r w:rsidRPr="00CF461C">
              <w:rPr>
                <w:rFonts w:cs="v4.2.0"/>
              </w:rPr>
              <w:t>T</w:t>
            </w:r>
            <w:r w:rsidRPr="00CF461C">
              <w:rPr>
                <w:rFonts w:cs="v4.2.0"/>
                <w:vertAlign w:val="subscript"/>
              </w:rPr>
              <w:t>evaluate,E-UTRAN_intra</w:t>
            </w:r>
          </w:p>
          <w:p w:rsidR="0025312B" w:rsidRPr="00CF461C" w:rsidRDefault="0025312B" w:rsidP="005775CA">
            <w:pPr>
              <w:pStyle w:val="TAH"/>
              <w:rPr>
                <w:rFonts w:cs="Arial"/>
                <w:vertAlign w:val="subscript"/>
              </w:rPr>
            </w:pPr>
            <w:r w:rsidRPr="00BB2779">
              <w:rPr>
                <w:rFonts w:cs="Arial"/>
              </w:rPr>
              <w:t>T</w:t>
            </w:r>
            <w:r w:rsidRPr="002F5CFB">
              <w:rPr>
                <w:rFonts w:cs="Arial"/>
                <w:vertAlign w:val="subscript"/>
              </w:rPr>
              <w:t>evaluate,E-UTRAN_Inter</w:t>
            </w:r>
          </w:p>
          <w:p w:rsidR="0025312B" w:rsidRPr="00CF461C" w:rsidRDefault="0025312B" w:rsidP="005775CA">
            <w:pPr>
              <w:pStyle w:val="TAH"/>
              <w:rPr>
                <w:rFonts w:cs="Arial"/>
              </w:rPr>
            </w:pPr>
            <w:r w:rsidRPr="00CF461C">
              <w:rPr>
                <w:rFonts w:cs="Arial"/>
              </w:rPr>
              <w:t>[s] (number of DRX cycles)</w:t>
            </w:r>
          </w:p>
        </w:tc>
      </w:tr>
      <w:tr w:rsidR="0025312B" w:rsidRPr="00CF461C" w:rsidTr="005775CA">
        <w:trPr>
          <w:cantSplit/>
          <w:jc w:val="center"/>
        </w:trPr>
        <w:tc>
          <w:tcPr>
            <w:tcW w:w="620" w:type="pct"/>
          </w:tcPr>
          <w:p w:rsidR="0025312B" w:rsidRPr="00CF461C" w:rsidRDefault="0025312B" w:rsidP="005775CA">
            <w:pPr>
              <w:pStyle w:val="TAC"/>
              <w:rPr>
                <w:rFonts w:cs="Arial"/>
                <w:snapToGrid w:val="0"/>
              </w:rPr>
            </w:pPr>
            <w:r w:rsidRPr="00CF461C">
              <w:rPr>
                <w:rFonts w:cs="Arial"/>
              </w:rPr>
              <w:t>0.32</w:t>
            </w:r>
          </w:p>
        </w:tc>
        <w:tc>
          <w:tcPr>
            <w:tcW w:w="1263" w:type="pct"/>
          </w:tcPr>
          <w:p w:rsidR="0025312B" w:rsidRPr="003871F8" w:rsidRDefault="00E27972" w:rsidP="00E27972">
            <w:pPr>
              <w:pStyle w:val="TAC"/>
              <w:rPr>
                <w:rFonts w:cs="Arial"/>
                <w:snapToGrid w:val="0"/>
                <w:highlight w:val="yellow"/>
              </w:rPr>
            </w:pPr>
            <w:r w:rsidRPr="003871F8">
              <w:rPr>
                <w:rFonts w:cs="Arial"/>
                <w:highlight w:val="yellow"/>
              </w:rPr>
              <w:t>≤7.36</w:t>
            </w:r>
            <w:r w:rsidR="0025312B" w:rsidRPr="003871F8">
              <w:rPr>
                <w:rFonts w:cs="Arial"/>
                <w:highlight w:val="yellow"/>
              </w:rPr>
              <w:t xml:space="preserve"> (</w:t>
            </w:r>
            <w:r w:rsidRPr="003871F8">
              <w:rPr>
                <w:rFonts w:cs="Arial"/>
                <w:highlight w:val="yellow"/>
              </w:rPr>
              <w:t>23</w:t>
            </w:r>
            <w:r w:rsidR="0025312B" w:rsidRPr="003871F8">
              <w:rPr>
                <w:rFonts w:cs="Arial"/>
                <w:highlight w:val="yellow"/>
              </w:rPr>
              <w:t>)</w:t>
            </w:r>
          </w:p>
        </w:tc>
        <w:tc>
          <w:tcPr>
            <w:tcW w:w="1378" w:type="pct"/>
          </w:tcPr>
          <w:p w:rsidR="0025312B" w:rsidRPr="00CF461C" w:rsidRDefault="000750E6" w:rsidP="00E27972">
            <w:pPr>
              <w:pStyle w:val="TAC"/>
              <w:rPr>
                <w:rFonts w:cs="Arial"/>
                <w:snapToGrid w:val="0"/>
              </w:rPr>
            </w:pPr>
            <w:r w:rsidRPr="000750E6">
              <w:rPr>
                <w:rFonts w:cs="Arial"/>
                <w:snapToGrid w:val="0"/>
              </w:rPr>
              <w:t xml:space="preserve">0.32 </w:t>
            </w:r>
            <w:r w:rsidR="0025312B" w:rsidRPr="00CF461C">
              <w:rPr>
                <w:rFonts w:cs="Arial"/>
                <w:snapToGrid w:val="0"/>
              </w:rPr>
              <w:t>(</w:t>
            </w:r>
            <w:r w:rsidR="00E27972">
              <w:rPr>
                <w:rFonts w:cs="Arial"/>
                <w:snapToGrid w:val="0"/>
              </w:rPr>
              <w:t>1</w:t>
            </w:r>
            <w:r w:rsidR="0025312B" w:rsidRPr="00CF461C">
              <w:rPr>
                <w:rFonts w:cs="Arial"/>
                <w:snapToGrid w:val="0"/>
              </w:rPr>
              <w:t>)</w:t>
            </w:r>
          </w:p>
        </w:tc>
        <w:tc>
          <w:tcPr>
            <w:tcW w:w="1739" w:type="pct"/>
          </w:tcPr>
          <w:p w:rsidR="0025312B" w:rsidRPr="00CF461C" w:rsidRDefault="000750E6" w:rsidP="000750E6">
            <w:pPr>
              <w:pStyle w:val="TAC"/>
              <w:rPr>
                <w:rFonts w:cs="Arial"/>
                <w:snapToGrid w:val="0"/>
              </w:rPr>
            </w:pPr>
            <w:r w:rsidRPr="000750E6">
              <w:rPr>
                <w:rFonts w:cs="Arial"/>
              </w:rPr>
              <w:t>≤</w:t>
            </w:r>
            <w:r>
              <w:rPr>
                <w:rFonts w:cs="Arial"/>
              </w:rPr>
              <w:t>0.96</w:t>
            </w:r>
            <w:r w:rsidR="0025312B" w:rsidRPr="00CF461C">
              <w:rPr>
                <w:rFonts w:cs="Arial"/>
              </w:rPr>
              <w:t xml:space="preserve"> (</w:t>
            </w:r>
            <w:r w:rsidR="00E27972">
              <w:rPr>
                <w:rFonts w:cs="Arial"/>
              </w:rPr>
              <w:t>3</w:t>
            </w:r>
            <w:r w:rsidR="0025312B" w:rsidRPr="00CF461C">
              <w:rPr>
                <w:rFonts w:cs="Arial"/>
              </w:rPr>
              <w:t>)</w:t>
            </w:r>
          </w:p>
        </w:tc>
      </w:tr>
      <w:tr w:rsidR="0025312B" w:rsidRPr="00CF461C" w:rsidTr="005775CA">
        <w:trPr>
          <w:cantSplit/>
          <w:jc w:val="center"/>
        </w:trPr>
        <w:tc>
          <w:tcPr>
            <w:tcW w:w="620" w:type="pct"/>
          </w:tcPr>
          <w:p w:rsidR="0025312B" w:rsidRPr="00CF461C" w:rsidRDefault="0025312B" w:rsidP="005775CA">
            <w:pPr>
              <w:pStyle w:val="TAC"/>
              <w:rPr>
                <w:rFonts w:cs="Arial"/>
                <w:snapToGrid w:val="0"/>
              </w:rPr>
            </w:pPr>
            <w:r w:rsidRPr="00CF461C">
              <w:rPr>
                <w:rFonts w:cs="Arial"/>
              </w:rPr>
              <w:t>0.64</w:t>
            </w:r>
          </w:p>
        </w:tc>
        <w:tc>
          <w:tcPr>
            <w:tcW w:w="1263" w:type="pct"/>
          </w:tcPr>
          <w:p w:rsidR="0025312B" w:rsidRPr="003871F8" w:rsidRDefault="00E27972" w:rsidP="005775CA">
            <w:pPr>
              <w:pStyle w:val="TAC"/>
              <w:rPr>
                <w:rFonts w:cs="Arial"/>
                <w:snapToGrid w:val="0"/>
                <w:highlight w:val="yellow"/>
              </w:rPr>
            </w:pPr>
            <w:r w:rsidRPr="003871F8">
              <w:rPr>
                <w:rFonts w:cs="Arial"/>
                <w:highlight w:val="yellow"/>
              </w:rPr>
              <w:t>≤14.72</w:t>
            </w:r>
            <w:r w:rsidR="0025312B" w:rsidRPr="003871F8">
              <w:rPr>
                <w:rFonts w:cs="Arial"/>
                <w:highlight w:val="yellow"/>
              </w:rPr>
              <w:t xml:space="preserve"> (</w:t>
            </w:r>
            <w:r w:rsidRPr="003871F8">
              <w:rPr>
                <w:rFonts w:cs="Arial"/>
                <w:highlight w:val="yellow"/>
              </w:rPr>
              <w:t>23</w:t>
            </w:r>
            <w:r w:rsidR="0025312B" w:rsidRPr="003871F8">
              <w:rPr>
                <w:rFonts w:cs="Arial"/>
                <w:highlight w:val="yellow"/>
              </w:rPr>
              <w:t>)</w:t>
            </w:r>
          </w:p>
        </w:tc>
        <w:tc>
          <w:tcPr>
            <w:tcW w:w="1378" w:type="pct"/>
          </w:tcPr>
          <w:p w:rsidR="0025312B" w:rsidRPr="00CF461C" w:rsidRDefault="000750E6" w:rsidP="00E27972">
            <w:pPr>
              <w:pStyle w:val="TAC"/>
              <w:rPr>
                <w:rFonts w:cs="Arial"/>
                <w:snapToGrid w:val="0"/>
              </w:rPr>
            </w:pPr>
            <w:r w:rsidRPr="000750E6">
              <w:rPr>
                <w:rFonts w:cs="Arial"/>
                <w:snapToGrid w:val="0"/>
              </w:rPr>
              <w:t xml:space="preserve">0.64 </w:t>
            </w:r>
            <w:r w:rsidR="0025312B" w:rsidRPr="00CF461C">
              <w:rPr>
                <w:rFonts w:cs="Arial"/>
                <w:snapToGrid w:val="0"/>
              </w:rPr>
              <w:t>(</w:t>
            </w:r>
            <w:r w:rsidR="00E27972">
              <w:rPr>
                <w:rFonts w:cs="Arial"/>
                <w:snapToGrid w:val="0"/>
              </w:rPr>
              <w:t>1</w:t>
            </w:r>
            <w:r w:rsidR="0025312B" w:rsidRPr="00CF461C">
              <w:rPr>
                <w:rFonts w:cs="Arial"/>
                <w:snapToGrid w:val="0"/>
              </w:rPr>
              <w:t>)</w:t>
            </w:r>
          </w:p>
        </w:tc>
        <w:tc>
          <w:tcPr>
            <w:tcW w:w="1739" w:type="pct"/>
          </w:tcPr>
          <w:p w:rsidR="0025312B" w:rsidRPr="00CF461C" w:rsidRDefault="000750E6" w:rsidP="000750E6">
            <w:pPr>
              <w:pStyle w:val="TAC"/>
              <w:rPr>
                <w:rFonts w:cs="Arial"/>
                <w:snapToGrid w:val="0"/>
              </w:rPr>
            </w:pPr>
            <w:r w:rsidRPr="000750E6">
              <w:rPr>
                <w:rFonts w:cs="Arial"/>
              </w:rPr>
              <w:t>≤</w:t>
            </w:r>
            <w:r>
              <w:rPr>
                <w:rFonts w:cs="Arial"/>
              </w:rPr>
              <w:t>1.92</w:t>
            </w:r>
            <w:r w:rsidRPr="000750E6">
              <w:rPr>
                <w:rFonts w:cs="Arial"/>
              </w:rPr>
              <w:t xml:space="preserve"> </w:t>
            </w:r>
            <w:r w:rsidR="0025312B" w:rsidRPr="00CF461C">
              <w:rPr>
                <w:rFonts w:cs="Arial"/>
              </w:rPr>
              <w:t>(</w:t>
            </w:r>
            <w:r w:rsidR="00E27972">
              <w:rPr>
                <w:rFonts w:cs="Arial"/>
              </w:rPr>
              <w:t>3</w:t>
            </w:r>
            <w:r w:rsidR="0025312B" w:rsidRPr="00CF461C">
              <w:rPr>
                <w:rFonts w:cs="Arial"/>
              </w:rPr>
              <w:t>)</w:t>
            </w:r>
          </w:p>
        </w:tc>
      </w:tr>
      <w:tr w:rsidR="0025312B" w:rsidRPr="00CF461C" w:rsidTr="005775CA">
        <w:trPr>
          <w:cantSplit/>
          <w:jc w:val="center"/>
        </w:trPr>
        <w:tc>
          <w:tcPr>
            <w:tcW w:w="620" w:type="pct"/>
          </w:tcPr>
          <w:p w:rsidR="0025312B" w:rsidRPr="00CF461C" w:rsidRDefault="0025312B" w:rsidP="005775CA">
            <w:pPr>
              <w:pStyle w:val="TAC"/>
              <w:rPr>
                <w:rFonts w:cs="Arial"/>
                <w:snapToGrid w:val="0"/>
              </w:rPr>
            </w:pPr>
            <w:r w:rsidRPr="00CF461C">
              <w:rPr>
                <w:rFonts w:cs="Arial"/>
              </w:rPr>
              <w:t>1.28</w:t>
            </w:r>
          </w:p>
        </w:tc>
        <w:tc>
          <w:tcPr>
            <w:tcW w:w="1263" w:type="pct"/>
          </w:tcPr>
          <w:p w:rsidR="0025312B" w:rsidRPr="003871F8" w:rsidRDefault="00E27972" w:rsidP="00E27972">
            <w:pPr>
              <w:pStyle w:val="TAC"/>
              <w:rPr>
                <w:rFonts w:cs="Arial"/>
                <w:snapToGrid w:val="0"/>
                <w:highlight w:val="yellow"/>
              </w:rPr>
            </w:pPr>
            <w:r w:rsidRPr="003871F8">
              <w:rPr>
                <w:rFonts w:cs="Arial"/>
                <w:highlight w:val="yellow"/>
              </w:rPr>
              <w:t xml:space="preserve">≤29.44 </w:t>
            </w:r>
            <w:r w:rsidR="0025312B" w:rsidRPr="003871F8">
              <w:rPr>
                <w:rFonts w:cs="Arial"/>
                <w:highlight w:val="yellow"/>
              </w:rPr>
              <w:t>(</w:t>
            </w:r>
            <w:r w:rsidRPr="003871F8">
              <w:rPr>
                <w:rFonts w:cs="Arial"/>
                <w:highlight w:val="yellow"/>
              </w:rPr>
              <w:t>23</w:t>
            </w:r>
            <w:r w:rsidR="0025312B" w:rsidRPr="003871F8">
              <w:rPr>
                <w:rFonts w:cs="Arial"/>
                <w:highlight w:val="yellow"/>
              </w:rPr>
              <w:t>)</w:t>
            </w:r>
          </w:p>
        </w:tc>
        <w:tc>
          <w:tcPr>
            <w:tcW w:w="1378" w:type="pct"/>
          </w:tcPr>
          <w:p w:rsidR="0025312B" w:rsidRPr="00CF461C" w:rsidRDefault="000750E6" w:rsidP="005775CA">
            <w:pPr>
              <w:pStyle w:val="TAC"/>
              <w:rPr>
                <w:rFonts w:cs="Arial"/>
                <w:snapToGrid w:val="0"/>
              </w:rPr>
            </w:pPr>
            <w:r w:rsidRPr="000750E6">
              <w:rPr>
                <w:rFonts w:cs="Arial"/>
                <w:snapToGrid w:val="0"/>
              </w:rPr>
              <w:t xml:space="preserve">1.28 </w:t>
            </w:r>
            <w:r w:rsidR="0025312B" w:rsidRPr="00CF461C">
              <w:rPr>
                <w:rFonts w:cs="Arial"/>
                <w:snapToGrid w:val="0"/>
              </w:rPr>
              <w:t>(1)</w:t>
            </w:r>
          </w:p>
        </w:tc>
        <w:tc>
          <w:tcPr>
            <w:tcW w:w="1739" w:type="pct"/>
          </w:tcPr>
          <w:p w:rsidR="0025312B" w:rsidRPr="00CF461C" w:rsidRDefault="000750E6" w:rsidP="00E27972">
            <w:pPr>
              <w:pStyle w:val="TAC"/>
              <w:rPr>
                <w:rFonts w:cs="Arial"/>
                <w:snapToGrid w:val="0"/>
              </w:rPr>
            </w:pPr>
            <w:r w:rsidRPr="000750E6">
              <w:rPr>
                <w:rFonts w:cs="Arial"/>
              </w:rPr>
              <w:t>≤</w:t>
            </w:r>
            <w:r>
              <w:rPr>
                <w:rFonts w:cs="Arial"/>
              </w:rPr>
              <w:t>3.84</w:t>
            </w:r>
            <w:r w:rsidR="0025312B" w:rsidRPr="00CF461C">
              <w:rPr>
                <w:rFonts w:cs="Arial"/>
              </w:rPr>
              <w:t xml:space="preserve"> (</w:t>
            </w:r>
            <w:r w:rsidR="00E27972">
              <w:rPr>
                <w:rFonts w:cs="Arial"/>
              </w:rPr>
              <w:t>3</w:t>
            </w:r>
            <w:r w:rsidR="0025312B" w:rsidRPr="00CF461C">
              <w:rPr>
                <w:rFonts w:cs="Arial"/>
              </w:rPr>
              <w:t>)</w:t>
            </w:r>
          </w:p>
        </w:tc>
      </w:tr>
      <w:tr w:rsidR="0025312B" w:rsidRPr="00CF461C" w:rsidTr="005775CA">
        <w:trPr>
          <w:cantSplit/>
          <w:jc w:val="center"/>
        </w:trPr>
        <w:tc>
          <w:tcPr>
            <w:tcW w:w="620" w:type="pct"/>
          </w:tcPr>
          <w:p w:rsidR="0025312B" w:rsidRPr="00CF461C" w:rsidRDefault="0025312B" w:rsidP="005775CA">
            <w:pPr>
              <w:pStyle w:val="TAC"/>
              <w:rPr>
                <w:rFonts w:cs="Arial"/>
                <w:snapToGrid w:val="0"/>
              </w:rPr>
            </w:pPr>
            <w:r w:rsidRPr="00CF461C">
              <w:rPr>
                <w:rFonts w:cs="Arial"/>
              </w:rPr>
              <w:t>2.56</w:t>
            </w:r>
          </w:p>
        </w:tc>
        <w:tc>
          <w:tcPr>
            <w:tcW w:w="1263" w:type="pct"/>
          </w:tcPr>
          <w:p w:rsidR="0025312B" w:rsidRPr="003871F8" w:rsidRDefault="007A5638" w:rsidP="005775CA">
            <w:pPr>
              <w:pStyle w:val="TAC"/>
              <w:rPr>
                <w:rFonts w:cs="Arial"/>
                <w:snapToGrid w:val="0"/>
                <w:highlight w:val="yellow"/>
              </w:rPr>
            </w:pPr>
            <w:r w:rsidRPr="003871F8">
              <w:rPr>
                <w:rFonts w:cs="Arial"/>
                <w:highlight w:val="yellow"/>
              </w:rPr>
              <w:t>≤</w:t>
            </w:r>
            <w:r w:rsidR="0025312B" w:rsidRPr="003871F8">
              <w:rPr>
                <w:rFonts w:cs="Arial"/>
                <w:highlight w:val="yellow"/>
              </w:rPr>
              <w:t>58.88 (23)</w:t>
            </w:r>
          </w:p>
        </w:tc>
        <w:tc>
          <w:tcPr>
            <w:tcW w:w="1378" w:type="pct"/>
          </w:tcPr>
          <w:p w:rsidR="0025312B" w:rsidRPr="00CF461C" w:rsidRDefault="0025312B" w:rsidP="005775CA">
            <w:pPr>
              <w:pStyle w:val="TAC"/>
              <w:rPr>
                <w:rFonts w:cs="Arial"/>
                <w:snapToGrid w:val="0"/>
              </w:rPr>
            </w:pPr>
            <w:r w:rsidRPr="00CF461C">
              <w:rPr>
                <w:rFonts w:cs="Arial"/>
                <w:snapToGrid w:val="0"/>
              </w:rPr>
              <w:t>2.56 (1)</w:t>
            </w:r>
          </w:p>
        </w:tc>
        <w:tc>
          <w:tcPr>
            <w:tcW w:w="1739" w:type="pct"/>
          </w:tcPr>
          <w:p w:rsidR="0025312B" w:rsidRPr="00CF461C" w:rsidRDefault="007A5638" w:rsidP="005775CA">
            <w:pPr>
              <w:pStyle w:val="TAC"/>
              <w:rPr>
                <w:rFonts w:cs="Arial"/>
                <w:snapToGrid w:val="0"/>
              </w:rPr>
            </w:pPr>
            <w:r w:rsidRPr="007A5638">
              <w:rPr>
                <w:rFonts w:cs="Arial"/>
              </w:rPr>
              <w:t>≤</w:t>
            </w:r>
            <w:r w:rsidR="0025312B" w:rsidRPr="00CF461C">
              <w:rPr>
                <w:rFonts w:cs="Arial"/>
              </w:rPr>
              <w:t>7.68 (3)</w:t>
            </w:r>
          </w:p>
        </w:tc>
      </w:tr>
    </w:tbl>
    <w:p w:rsidR="00531256" w:rsidRPr="00531256" w:rsidRDefault="00531256" w:rsidP="00265706">
      <w:pPr>
        <w:spacing w:line="240" w:lineRule="atLeast"/>
        <w:rPr>
          <w:lang w:eastAsia="zh-CN"/>
        </w:rPr>
      </w:pPr>
    </w:p>
    <w:p w:rsidR="00544C8C" w:rsidRPr="008172D8" w:rsidRDefault="00544C8C" w:rsidP="00544C8C">
      <w:pPr>
        <w:spacing w:line="240" w:lineRule="atLeast"/>
        <w:rPr>
          <w:lang w:eastAsia="zh-CN"/>
        </w:rPr>
      </w:pPr>
      <w:r w:rsidRPr="00074ADA">
        <w:rPr>
          <w:lang w:eastAsia="zh-CN"/>
        </w:rPr>
        <w:t xml:space="preserve">If Proposal 1 is acceptable, the </w:t>
      </w:r>
      <w:r w:rsidRPr="00074ADA">
        <w:rPr>
          <w:bCs/>
          <w:lang w:eastAsia="zh-CN"/>
        </w:rPr>
        <w:t>T</w:t>
      </w:r>
      <w:r w:rsidRPr="00074ADA">
        <w:rPr>
          <w:bCs/>
          <w:vertAlign w:val="subscript"/>
          <w:lang w:eastAsia="zh-CN"/>
        </w:rPr>
        <w:t>measure,EUTRAN</w:t>
      </w:r>
      <w:r w:rsidRPr="00074ADA">
        <w:rPr>
          <w:bCs/>
          <w:lang w:eastAsia="zh-CN"/>
        </w:rPr>
        <w:t xml:space="preserve"> and T</w:t>
      </w:r>
      <w:r w:rsidRPr="00074ADA">
        <w:rPr>
          <w:bCs/>
          <w:vertAlign w:val="subscript"/>
          <w:lang w:eastAsia="zh-CN"/>
        </w:rPr>
        <w:t xml:space="preserve">evaluate, E-UTRAN </w:t>
      </w:r>
      <w:r w:rsidR="00180ECB">
        <w:rPr>
          <w:bCs/>
          <w:lang w:eastAsia="zh-CN"/>
        </w:rPr>
        <w:t>will be</w:t>
      </w:r>
      <w:r w:rsidRPr="00074ADA">
        <w:rPr>
          <w:bCs/>
          <w:lang w:eastAsia="zh-CN"/>
        </w:rPr>
        <w:t xml:space="preserve"> reasonable for HTS scenarios.</w:t>
      </w:r>
      <w:r w:rsidRPr="00074ADA">
        <w:rPr>
          <w:b/>
          <w:bCs/>
          <w:lang w:eastAsia="zh-CN"/>
        </w:rPr>
        <w:t xml:space="preserve"> </w:t>
      </w:r>
      <w:r w:rsidRPr="00074ADA">
        <w:rPr>
          <w:bCs/>
          <w:lang w:eastAsia="zh-CN"/>
        </w:rPr>
        <w:t>However, the T</w:t>
      </w:r>
      <w:r w:rsidRPr="00074ADA">
        <w:rPr>
          <w:bCs/>
          <w:vertAlign w:val="subscript"/>
          <w:lang w:eastAsia="zh-CN"/>
        </w:rPr>
        <w:t xml:space="preserve">detect,EUTRAN </w:t>
      </w:r>
      <w:r w:rsidRPr="00074ADA">
        <w:rPr>
          <w:bCs/>
          <w:lang w:eastAsia="zh-CN"/>
        </w:rPr>
        <w:t xml:space="preserve">is still too long, especially for </w:t>
      </w:r>
      <w:r w:rsidRPr="00074ADA">
        <w:rPr>
          <w:rFonts w:hint="eastAsia"/>
          <w:bCs/>
          <w:lang w:eastAsia="zh-CN"/>
        </w:rPr>
        <w:t>DRX cycle</w:t>
      </w:r>
      <w:r w:rsidRPr="00074ADA">
        <w:rPr>
          <w:bCs/>
          <w:lang w:eastAsia="zh-CN"/>
        </w:rPr>
        <w:t>s that are</w:t>
      </w:r>
      <w:r w:rsidRPr="00074ADA">
        <w:rPr>
          <w:rFonts w:hint="eastAsia"/>
          <w:bCs/>
          <w:lang w:eastAsia="zh-CN"/>
        </w:rPr>
        <w:t xml:space="preserve"> more than  0.32s</w:t>
      </w:r>
      <w:r w:rsidRPr="00074ADA">
        <w:rPr>
          <w:bCs/>
          <w:lang w:eastAsia="zh-CN"/>
        </w:rPr>
        <w:t xml:space="preserve">. General speaking, there is no need for a </w:t>
      </w:r>
      <w:r w:rsidRPr="00074ADA">
        <w:rPr>
          <w:lang w:eastAsia="zh-CN"/>
        </w:rPr>
        <w:t xml:space="preserve">UE to measure PSS/SSS for 23 times in order to complete the cell reselection. It will be desirable for UE to complete the detection of PSS/SSS within 5 times. If this is feasible, the </w:t>
      </w:r>
      <w:r w:rsidRPr="00074ADA">
        <w:rPr>
          <w:bCs/>
          <w:lang w:eastAsia="zh-CN"/>
        </w:rPr>
        <w:t>T</w:t>
      </w:r>
      <w:r w:rsidRPr="00074ADA">
        <w:rPr>
          <w:bCs/>
          <w:vertAlign w:val="subscript"/>
          <w:lang w:eastAsia="zh-CN"/>
        </w:rPr>
        <w:t xml:space="preserve">detect,EUTRAN </w:t>
      </w:r>
      <w:r w:rsidRPr="00074ADA">
        <w:rPr>
          <w:bCs/>
          <w:lang w:eastAsia="zh-CN"/>
        </w:rPr>
        <w:t xml:space="preserve">would be the values shown </w:t>
      </w:r>
      <w:r w:rsidR="008172D8">
        <w:rPr>
          <w:lang w:eastAsia="zh-CN"/>
        </w:rPr>
        <w:t xml:space="preserve">Table 3. In this case, the </w:t>
      </w:r>
      <w:r w:rsidR="008172D8" w:rsidRPr="008172D8">
        <w:rPr>
          <w:bCs/>
          <w:lang w:eastAsia="zh-CN"/>
        </w:rPr>
        <w:t>T</w:t>
      </w:r>
      <w:r w:rsidR="008172D8" w:rsidRPr="008172D8">
        <w:rPr>
          <w:bCs/>
          <w:vertAlign w:val="subscript"/>
          <w:lang w:eastAsia="zh-CN"/>
        </w:rPr>
        <w:t>detect,EUTRAN</w:t>
      </w:r>
      <w:r w:rsidR="008172D8">
        <w:rPr>
          <w:bCs/>
          <w:vertAlign w:val="subscript"/>
          <w:lang w:eastAsia="zh-CN"/>
        </w:rPr>
        <w:t xml:space="preserve"> </w:t>
      </w:r>
      <w:r w:rsidR="008172D8">
        <w:rPr>
          <w:bCs/>
          <w:lang w:eastAsia="zh-CN"/>
        </w:rPr>
        <w:t xml:space="preserve">corresponds to </w:t>
      </w:r>
      <w:r w:rsidR="008172D8" w:rsidRPr="008172D8">
        <w:rPr>
          <w:bCs/>
          <w:lang w:eastAsia="zh-CN"/>
        </w:rPr>
        <w:t>DRX cycle length</w:t>
      </w:r>
      <w:r w:rsidR="008172D8">
        <w:rPr>
          <w:bCs/>
          <w:lang w:eastAsia="zh-CN"/>
        </w:rPr>
        <w:t xml:space="preserve"> of 0.32s would likely be suitable for HST scenario,  while </w:t>
      </w:r>
      <w:r w:rsidR="008172D8" w:rsidRPr="008172D8">
        <w:rPr>
          <w:bCs/>
          <w:lang w:eastAsia="zh-CN"/>
        </w:rPr>
        <w:t>T</w:t>
      </w:r>
      <w:r w:rsidR="008172D8" w:rsidRPr="008172D8">
        <w:rPr>
          <w:bCs/>
          <w:vertAlign w:val="subscript"/>
          <w:lang w:eastAsia="zh-CN"/>
        </w:rPr>
        <w:t xml:space="preserve">detect,EUTRAN </w:t>
      </w:r>
      <w:r w:rsidR="008172D8" w:rsidRPr="008172D8">
        <w:rPr>
          <w:bCs/>
          <w:lang w:eastAsia="zh-CN"/>
        </w:rPr>
        <w:t>corresponds to DRX cycle length</w:t>
      </w:r>
      <w:r w:rsidR="008172D8">
        <w:rPr>
          <w:bCs/>
          <w:lang w:eastAsia="zh-CN"/>
        </w:rPr>
        <w:t xml:space="preserve"> of 0.64</w:t>
      </w:r>
      <w:r w:rsidR="008172D8" w:rsidRPr="008172D8">
        <w:rPr>
          <w:bCs/>
          <w:lang w:eastAsia="zh-CN"/>
        </w:rPr>
        <w:t>s</w:t>
      </w:r>
      <w:r w:rsidR="008172D8">
        <w:rPr>
          <w:bCs/>
          <w:lang w:eastAsia="zh-CN"/>
        </w:rPr>
        <w:t xml:space="preserve"> would be in gray area. </w:t>
      </w:r>
      <w:r w:rsidR="008172D8" w:rsidRPr="008172D8">
        <w:rPr>
          <w:bCs/>
          <w:lang w:eastAsia="zh-CN"/>
        </w:rPr>
        <w:t>T</w:t>
      </w:r>
      <w:r w:rsidR="008172D8" w:rsidRPr="008172D8">
        <w:rPr>
          <w:bCs/>
          <w:vertAlign w:val="subscript"/>
          <w:lang w:eastAsia="zh-CN"/>
        </w:rPr>
        <w:t xml:space="preserve">detect,EUTRAN </w:t>
      </w:r>
      <w:r w:rsidR="008172D8">
        <w:rPr>
          <w:bCs/>
          <w:lang w:eastAsia="zh-CN"/>
        </w:rPr>
        <w:t>corresponding</w:t>
      </w:r>
      <w:r w:rsidR="008172D8" w:rsidRPr="008172D8">
        <w:rPr>
          <w:bCs/>
          <w:lang w:eastAsia="zh-CN"/>
        </w:rPr>
        <w:t xml:space="preserve"> to DRX cycle length</w:t>
      </w:r>
      <w:r w:rsidR="008172D8">
        <w:rPr>
          <w:bCs/>
          <w:lang w:eastAsia="zh-CN"/>
        </w:rPr>
        <w:t>s</w:t>
      </w:r>
      <w:r w:rsidR="008172D8" w:rsidRPr="008172D8">
        <w:rPr>
          <w:bCs/>
          <w:lang w:eastAsia="zh-CN"/>
        </w:rPr>
        <w:t xml:space="preserve"> of </w:t>
      </w:r>
      <w:r w:rsidR="008172D8">
        <w:rPr>
          <w:bCs/>
          <w:lang w:eastAsia="zh-CN"/>
        </w:rPr>
        <w:t>1.28s and 2.56s may still too long for HTS scenarios.</w:t>
      </w:r>
    </w:p>
    <w:p w:rsidR="00544C8C" w:rsidRPr="006C4E1E" w:rsidRDefault="00544C8C" w:rsidP="00544C8C">
      <w:pPr>
        <w:spacing w:line="240" w:lineRule="atLeast"/>
        <w:jc w:val="center"/>
        <w:rPr>
          <w:b/>
          <w:bCs/>
          <w:lang w:eastAsia="zh-CN"/>
        </w:rPr>
      </w:pPr>
      <w:r>
        <w:rPr>
          <w:b/>
          <w:bCs/>
          <w:lang w:eastAsia="zh-CN"/>
        </w:rPr>
        <w:t>Table 3</w:t>
      </w:r>
      <w:r w:rsidRPr="00E27972">
        <w:rPr>
          <w:b/>
          <w:bCs/>
          <w:lang w:eastAsia="zh-CN"/>
        </w:rPr>
        <w:t>: T</w:t>
      </w:r>
      <w:r w:rsidRPr="00E27972">
        <w:rPr>
          <w:b/>
          <w:bCs/>
          <w:vertAlign w:val="subscript"/>
          <w:lang w:eastAsia="zh-CN"/>
        </w:rPr>
        <w:t>detect,EUTRAN,</w:t>
      </w:r>
      <w:r w:rsidRPr="00E27972">
        <w:rPr>
          <w:b/>
          <w:bCs/>
          <w:lang w:eastAsia="zh-CN"/>
        </w:rPr>
        <w:t xml:space="preserve"> T</w:t>
      </w:r>
      <w:r w:rsidRPr="00E27972">
        <w:rPr>
          <w:b/>
          <w:bCs/>
          <w:vertAlign w:val="subscript"/>
          <w:lang w:eastAsia="zh-CN"/>
        </w:rPr>
        <w:t>measure,EUTRAN</w:t>
      </w:r>
      <w:r w:rsidRPr="00E27972">
        <w:rPr>
          <w:b/>
          <w:bCs/>
          <w:lang w:eastAsia="zh-CN"/>
        </w:rPr>
        <w:t xml:space="preserve"> and T</w:t>
      </w:r>
      <w:r w:rsidRPr="00E27972">
        <w:rPr>
          <w:b/>
          <w:bCs/>
          <w:vertAlign w:val="subscript"/>
          <w:lang w:eastAsia="zh-CN"/>
        </w:rPr>
        <w:t>evaluate, E-UTRAN</w:t>
      </w:r>
      <w:r>
        <w:rPr>
          <w:b/>
          <w:bCs/>
          <w:vertAlign w:val="subscript"/>
          <w:lang w:eastAsia="zh-CN"/>
        </w:rPr>
        <w:t xml:space="preserve"> </w:t>
      </w:r>
    </w:p>
    <w:tbl>
      <w:tblPr>
        <w:tblW w:w="3093" w:type="pct"/>
        <w:jc w:val="center"/>
        <w:tblInd w:w="1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56"/>
        <w:gridCol w:w="1540"/>
        <w:gridCol w:w="1680"/>
        <w:gridCol w:w="2120"/>
      </w:tblGrid>
      <w:tr w:rsidR="00544C8C" w:rsidRPr="00CF461C" w:rsidTr="005A6C07">
        <w:trPr>
          <w:cantSplit/>
          <w:jc w:val="center"/>
        </w:trPr>
        <w:tc>
          <w:tcPr>
            <w:tcW w:w="620" w:type="pct"/>
          </w:tcPr>
          <w:p w:rsidR="00544C8C" w:rsidRPr="00CF461C" w:rsidRDefault="00544C8C" w:rsidP="005A6C07">
            <w:pPr>
              <w:pStyle w:val="TAH"/>
              <w:rPr>
                <w:rFonts w:cs="Arial"/>
                <w:snapToGrid w:val="0"/>
              </w:rPr>
            </w:pPr>
            <w:r w:rsidRPr="00CF461C">
              <w:rPr>
                <w:rFonts w:cs="v4.2.0"/>
              </w:rPr>
              <w:t>DRX cycle length [s]</w:t>
            </w:r>
          </w:p>
        </w:tc>
        <w:tc>
          <w:tcPr>
            <w:tcW w:w="1263" w:type="pct"/>
          </w:tcPr>
          <w:p w:rsidR="00544C8C" w:rsidRDefault="00544C8C" w:rsidP="005A6C07">
            <w:pPr>
              <w:pStyle w:val="TAH"/>
              <w:rPr>
                <w:rFonts w:cs="v4.2.0"/>
                <w:vertAlign w:val="subscript"/>
              </w:rPr>
            </w:pPr>
            <w:r w:rsidRPr="00CF461C">
              <w:rPr>
                <w:rFonts w:cs="v4.2.0"/>
              </w:rPr>
              <w:t>T</w:t>
            </w:r>
            <w:r w:rsidRPr="00CF461C">
              <w:rPr>
                <w:rFonts w:cs="v4.2.0"/>
                <w:vertAlign w:val="subscript"/>
              </w:rPr>
              <w:t>detect,EUTRAN_Intra</w:t>
            </w:r>
          </w:p>
          <w:p w:rsidR="00544C8C" w:rsidRPr="00CF461C" w:rsidRDefault="00544C8C" w:rsidP="005A6C07">
            <w:pPr>
              <w:pStyle w:val="TAH"/>
              <w:rPr>
                <w:rFonts w:cs="Arial"/>
              </w:rPr>
            </w:pPr>
            <w:r w:rsidRPr="002F5CFB">
              <w:rPr>
                <w:rFonts w:cs="v4.2.0"/>
              </w:rPr>
              <w:t>T</w:t>
            </w:r>
            <w:r w:rsidRPr="002F5CFB">
              <w:rPr>
                <w:rFonts w:cs="v4.2.0"/>
                <w:vertAlign w:val="subscript"/>
              </w:rPr>
              <w:t>detect,EUTRAN_Inter</w:t>
            </w:r>
            <w:r w:rsidRPr="00CF461C">
              <w:rPr>
                <w:rFonts w:cs="v4.2.0"/>
              </w:rPr>
              <w:t xml:space="preserve"> [s] (number of DRX cycles)</w:t>
            </w:r>
          </w:p>
        </w:tc>
        <w:tc>
          <w:tcPr>
            <w:tcW w:w="1378" w:type="pct"/>
          </w:tcPr>
          <w:p w:rsidR="00544C8C" w:rsidRDefault="00544C8C" w:rsidP="005A6C07">
            <w:pPr>
              <w:pStyle w:val="TAH"/>
              <w:rPr>
                <w:rFonts w:cs="v4.2.0"/>
                <w:vertAlign w:val="subscript"/>
              </w:rPr>
            </w:pPr>
            <w:r w:rsidRPr="00CF461C">
              <w:rPr>
                <w:rFonts w:cs="v4.2.0"/>
              </w:rPr>
              <w:t>T</w:t>
            </w:r>
            <w:r w:rsidRPr="00CF461C">
              <w:rPr>
                <w:rFonts w:cs="v4.2.0"/>
                <w:vertAlign w:val="subscript"/>
              </w:rPr>
              <w:t>measure,EUTRAN_Intra</w:t>
            </w:r>
          </w:p>
          <w:p w:rsidR="00544C8C" w:rsidRPr="00CF461C" w:rsidRDefault="00544C8C" w:rsidP="005A6C07">
            <w:pPr>
              <w:pStyle w:val="TAH"/>
              <w:rPr>
                <w:rFonts w:cs="Arial"/>
                <w:snapToGrid w:val="0"/>
              </w:rPr>
            </w:pPr>
            <w:r w:rsidRPr="002F5CFB">
              <w:rPr>
                <w:rFonts w:cs="v4.2.0"/>
              </w:rPr>
              <w:t>T</w:t>
            </w:r>
            <w:r w:rsidRPr="002F5CFB">
              <w:rPr>
                <w:rFonts w:cs="v4.2.0"/>
                <w:vertAlign w:val="subscript"/>
              </w:rPr>
              <w:t>measure,EUTRAN_Inter</w:t>
            </w:r>
            <w:r w:rsidRPr="00CF461C">
              <w:rPr>
                <w:rFonts w:cs="v4.2.0"/>
              </w:rPr>
              <w:t xml:space="preserve"> [s] (number of DRX cycles)</w:t>
            </w:r>
          </w:p>
        </w:tc>
        <w:tc>
          <w:tcPr>
            <w:tcW w:w="1739" w:type="pct"/>
          </w:tcPr>
          <w:p w:rsidR="00544C8C" w:rsidRDefault="00544C8C" w:rsidP="005A6C07">
            <w:pPr>
              <w:pStyle w:val="TAH"/>
              <w:rPr>
                <w:rFonts w:cs="v4.2.0"/>
                <w:vertAlign w:val="subscript"/>
              </w:rPr>
            </w:pPr>
            <w:r w:rsidRPr="00CF461C">
              <w:rPr>
                <w:rFonts w:cs="v4.2.0"/>
              </w:rPr>
              <w:t>T</w:t>
            </w:r>
            <w:r w:rsidRPr="00CF461C">
              <w:rPr>
                <w:rFonts w:cs="v4.2.0"/>
                <w:vertAlign w:val="subscript"/>
              </w:rPr>
              <w:t>evaluate,E-UTRAN_intra</w:t>
            </w:r>
          </w:p>
          <w:p w:rsidR="00544C8C" w:rsidRPr="00CF461C" w:rsidRDefault="00544C8C" w:rsidP="005A6C07">
            <w:pPr>
              <w:pStyle w:val="TAH"/>
              <w:rPr>
                <w:rFonts w:cs="Arial"/>
                <w:vertAlign w:val="subscript"/>
              </w:rPr>
            </w:pPr>
            <w:r w:rsidRPr="00BB2779">
              <w:rPr>
                <w:rFonts w:cs="Arial"/>
              </w:rPr>
              <w:t>T</w:t>
            </w:r>
            <w:r w:rsidRPr="002F5CFB">
              <w:rPr>
                <w:rFonts w:cs="Arial"/>
                <w:vertAlign w:val="subscript"/>
              </w:rPr>
              <w:t>evaluate,E-UTRAN_Inter</w:t>
            </w:r>
          </w:p>
          <w:p w:rsidR="00544C8C" w:rsidRPr="00CF461C" w:rsidRDefault="00544C8C" w:rsidP="005A6C07">
            <w:pPr>
              <w:pStyle w:val="TAH"/>
              <w:rPr>
                <w:rFonts w:cs="Arial"/>
              </w:rPr>
            </w:pPr>
            <w:r w:rsidRPr="00CF461C">
              <w:rPr>
                <w:rFonts w:cs="Arial"/>
              </w:rPr>
              <w:t>[s] (number of DRX cycles)</w:t>
            </w:r>
          </w:p>
        </w:tc>
      </w:tr>
      <w:tr w:rsidR="00544C8C" w:rsidRPr="00CF461C" w:rsidTr="005A6C07">
        <w:trPr>
          <w:cantSplit/>
          <w:jc w:val="center"/>
        </w:trPr>
        <w:tc>
          <w:tcPr>
            <w:tcW w:w="620" w:type="pct"/>
          </w:tcPr>
          <w:p w:rsidR="00544C8C" w:rsidRPr="00CF461C" w:rsidRDefault="00544C8C" w:rsidP="005A6C07">
            <w:pPr>
              <w:pStyle w:val="TAC"/>
              <w:rPr>
                <w:rFonts w:cs="Arial"/>
                <w:snapToGrid w:val="0"/>
              </w:rPr>
            </w:pPr>
            <w:r w:rsidRPr="00CF461C">
              <w:rPr>
                <w:rFonts w:cs="Arial"/>
              </w:rPr>
              <w:t>0.32</w:t>
            </w:r>
          </w:p>
        </w:tc>
        <w:tc>
          <w:tcPr>
            <w:tcW w:w="1263" w:type="pct"/>
          </w:tcPr>
          <w:p w:rsidR="00544C8C" w:rsidRPr="001A7B74" w:rsidRDefault="00544C8C" w:rsidP="001A7B74">
            <w:pPr>
              <w:pStyle w:val="TAC"/>
              <w:rPr>
                <w:rFonts w:cs="Arial"/>
                <w:snapToGrid w:val="0"/>
              </w:rPr>
            </w:pPr>
            <w:r w:rsidRPr="00074ADA">
              <w:rPr>
                <w:rFonts w:cs="Arial"/>
                <w:highlight w:val="green"/>
              </w:rPr>
              <w:t>≤</w:t>
            </w:r>
            <w:r w:rsidR="001A7B74" w:rsidRPr="00074ADA">
              <w:rPr>
                <w:rFonts w:cs="Arial"/>
                <w:highlight w:val="green"/>
              </w:rPr>
              <w:t xml:space="preserve"> </w:t>
            </w:r>
            <w:r w:rsidRPr="00074ADA">
              <w:rPr>
                <w:rFonts w:cs="Arial"/>
                <w:highlight w:val="green"/>
              </w:rPr>
              <w:t>1.6 (</w:t>
            </w:r>
            <w:r w:rsidR="001A7B74" w:rsidRPr="00074ADA">
              <w:rPr>
                <w:rFonts w:cs="Arial"/>
                <w:highlight w:val="green"/>
              </w:rPr>
              <w:t>5</w:t>
            </w:r>
            <w:r w:rsidRPr="00074ADA">
              <w:rPr>
                <w:rFonts w:cs="Arial"/>
                <w:highlight w:val="green"/>
              </w:rPr>
              <w:t>)</w:t>
            </w:r>
          </w:p>
        </w:tc>
        <w:tc>
          <w:tcPr>
            <w:tcW w:w="1378" w:type="pct"/>
          </w:tcPr>
          <w:p w:rsidR="00544C8C" w:rsidRPr="00CF461C" w:rsidRDefault="00544C8C" w:rsidP="005A6C07">
            <w:pPr>
              <w:pStyle w:val="TAC"/>
              <w:rPr>
                <w:rFonts w:cs="Arial"/>
                <w:snapToGrid w:val="0"/>
              </w:rPr>
            </w:pPr>
            <w:r w:rsidRPr="000750E6">
              <w:rPr>
                <w:rFonts w:cs="Arial"/>
                <w:snapToGrid w:val="0"/>
              </w:rPr>
              <w:t xml:space="preserve">0.32 </w:t>
            </w:r>
            <w:r w:rsidRPr="00CF461C">
              <w:rPr>
                <w:rFonts w:cs="Arial"/>
                <w:snapToGrid w:val="0"/>
              </w:rPr>
              <w:t>(</w:t>
            </w:r>
            <w:r>
              <w:rPr>
                <w:rFonts w:cs="Arial"/>
                <w:snapToGrid w:val="0"/>
              </w:rPr>
              <w:t>1</w:t>
            </w:r>
            <w:r w:rsidRPr="00CF461C">
              <w:rPr>
                <w:rFonts w:cs="Arial"/>
                <w:snapToGrid w:val="0"/>
              </w:rPr>
              <w:t>)</w:t>
            </w:r>
          </w:p>
        </w:tc>
        <w:tc>
          <w:tcPr>
            <w:tcW w:w="1739" w:type="pct"/>
          </w:tcPr>
          <w:p w:rsidR="00544C8C" w:rsidRPr="00CF461C" w:rsidRDefault="00544C8C" w:rsidP="005A6C07">
            <w:pPr>
              <w:pStyle w:val="TAC"/>
              <w:rPr>
                <w:rFonts w:cs="Arial"/>
                <w:snapToGrid w:val="0"/>
              </w:rPr>
            </w:pPr>
            <w:r w:rsidRPr="000750E6">
              <w:rPr>
                <w:rFonts w:cs="Arial"/>
              </w:rPr>
              <w:t>≤</w:t>
            </w:r>
            <w:r>
              <w:rPr>
                <w:rFonts w:cs="Arial"/>
              </w:rPr>
              <w:t>0.96</w:t>
            </w:r>
            <w:r w:rsidRPr="00CF461C">
              <w:rPr>
                <w:rFonts w:cs="Arial"/>
              </w:rPr>
              <w:t xml:space="preserve"> (</w:t>
            </w:r>
            <w:r>
              <w:rPr>
                <w:rFonts w:cs="Arial"/>
              </w:rPr>
              <w:t>3</w:t>
            </w:r>
            <w:r w:rsidRPr="00CF461C">
              <w:rPr>
                <w:rFonts w:cs="Arial"/>
              </w:rPr>
              <w:t>)</w:t>
            </w:r>
          </w:p>
        </w:tc>
      </w:tr>
      <w:tr w:rsidR="00544C8C" w:rsidRPr="00CF461C" w:rsidTr="005A6C07">
        <w:trPr>
          <w:cantSplit/>
          <w:jc w:val="center"/>
        </w:trPr>
        <w:tc>
          <w:tcPr>
            <w:tcW w:w="620" w:type="pct"/>
          </w:tcPr>
          <w:p w:rsidR="00544C8C" w:rsidRPr="00CF461C" w:rsidRDefault="00544C8C" w:rsidP="005A6C07">
            <w:pPr>
              <w:pStyle w:val="TAC"/>
              <w:rPr>
                <w:rFonts w:cs="Arial"/>
                <w:snapToGrid w:val="0"/>
              </w:rPr>
            </w:pPr>
            <w:r w:rsidRPr="00CF461C">
              <w:rPr>
                <w:rFonts w:cs="Arial"/>
              </w:rPr>
              <w:t>0.64</w:t>
            </w:r>
          </w:p>
        </w:tc>
        <w:tc>
          <w:tcPr>
            <w:tcW w:w="1263" w:type="pct"/>
          </w:tcPr>
          <w:p w:rsidR="00544C8C" w:rsidRPr="001A7B74" w:rsidRDefault="00544C8C" w:rsidP="001A7B74">
            <w:pPr>
              <w:pStyle w:val="TAC"/>
              <w:rPr>
                <w:rFonts w:cs="Arial"/>
                <w:snapToGrid w:val="0"/>
              </w:rPr>
            </w:pPr>
            <w:r w:rsidRPr="008172D8">
              <w:rPr>
                <w:rFonts w:cs="Arial"/>
                <w:highlight w:val="lightGray"/>
              </w:rPr>
              <w:t>≤</w:t>
            </w:r>
            <w:r w:rsidR="001A7B74" w:rsidRPr="008172D8">
              <w:rPr>
                <w:rFonts w:cs="Arial"/>
                <w:highlight w:val="lightGray"/>
              </w:rPr>
              <w:t xml:space="preserve"> </w:t>
            </w:r>
            <w:r w:rsidRPr="008172D8">
              <w:rPr>
                <w:rFonts w:cs="Arial"/>
                <w:highlight w:val="lightGray"/>
              </w:rPr>
              <w:t>3.2 (</w:t>
            </w:r>
            <w:r w:rsidR="001A7B74" w:rsidRPr="008172D8">
              <w:rPr>
                <w:rFonts w:cs="Arial"/>
                <w:highlight w:val="lightGray"/>
              </w:rPr>
              <w:t>5</w:t>
            </w:r>
            <w:r w:rsidRPr="008172D8">
              <w:rPr>
                <w:rFonts w:cs="Arial"/>
                <w:highlight w:val="lightGray"/>
              </w:rPr>
              <w:t>)</w:t>
            </w:r>
          </w:p>
        </w:tc>
        <w:tc>
          <w:tcPr>
            <w:tcW w:w="1378" w:type="pct"/>
          </w:tcPr>
          <w:p w:rsidR="00544C8C" w:rsidRPr="00CF461C" w:rsidRDefault="00544C8C" w:rsidP="005A6C07">
            <w:pPr>
              <w:pStyle w:val="TAC"/>
              <w:rPr>
                <w:rFonts w:cs="Arial"/>
                <w:snapToGrid w:val="0"/>
              </w:rPr>
            </w:pPr>
            <w:r w:rsidRPr="000750E6">
              <w:rPr>
                <w:rFonts w:cs="Arial"/>
                <w:snapToGrid w:val="0"/>
              </w:rPr>
              <w:t xml:space="preserve">0.64 </w:t>
            </w:r>
            <w:r w:rsidRPr="00CF461C">
              <w:rPr>
                <w:rFonts w:cs="Arial"/>
                <w:snapToGrid w:val="0"/>
              </w:rPr>
              <w:t>(</w:t>
            </w:r>
            <w:r>
              <w:rPr>
                <w:rFonts w:cs="Arial"/>
                <w:snapToGrid w:val="0"/>
              </w:rPr>
              <w:t>1</w:t>
            </w:r>
            <w:r w:rsidRPr="00CF461C">
              <w:rPr>
                <w:rFonts w:cs="Arial"/>
                <w:snapToGrid w:val="0"/>
              </w:rPr>
              <w:t>)</w:t>
            </w:r>
          </w:p>
        </w:tc>
        <w:tc>
          <w:tcPr>
            <w:tcW w:w="1739" w:type="pct"/>
          </w:tcPr>
          <w:p w:rsidR="00544C8C" w:rsidRPr="00CF461C" w:rsidRDefault="00544C8C" w:rsidP="005A6C07">
            <w:pPr>
              <w:pStyle w:val="TAC"/>
              <w:rPr>
                <w:rFonts w:cs="Arial"/>
                <w:snapToGrid w:val="0"/>
              </w:rPr>
            </w:pPr>
            <w:r w:rsidRPr="000750E6">
              <w:rPr>
                <w:rFonts w:cs="Arial"/>
              </w:rPr>
              <w:t>≤</w:t>
            </w:r>
            <w:r>
              <w:rPr>
                <w:rFonts w:cs="Arial"/>
              </w:rPr>
              <w:t>1.92</w:t>
            </w:r>
            <w:r w:rsidRPr="000750E6">
              <w:rPr>
                <w:rFonts w:cs="Arial"/>
              </w:rPr>
              <w:t xml:space="preserve"> </w:t>
            </w:r>
            <w:r w:rsidRPr="00CF461C">
              <w:rPr>
                <w:rFonts w:cs="Arial"/>
              </w:rPr>
              <w:t>(</w:t>
            </w:r>
            <w:r>
              <w:rPr>
                <w:rFonts w:cs="Arial"/>
              </w:rPr>
              <w:t>3</w:t>
            </w:r>
            <w:r w:rsidRPr="00CF461C">
              <w:rPr>
                <w:rFonts w:cs="Arial"/>
              </w:rPr>
              <w:t>)</w:t>
            </w:r>
          </w:p>
        </w:tc>
      </w:tr>
      <w:tr w:rsidR="00544C8C" w:rsidRPr="00CF461C" w:rsidTr="005A6C07">
        <w:trPr>
          <w:cantSplit/>
          <w:jc w:val="center"/>
        </w:trPr>
        <w:tc>
          <w:tcPr>
            <w:tcW w:w="620" w:type="pct"/>
          </w:tcPr>
          <w:p w:rsidR="00544C8C" w:rsidRPr="00CF461C" w:rsidRDefault="00544C8C" w:rsidP="005A6C07">
            <w:pPr>
              <w:pStyle w:val="TAC"/>
              <w:rPr>
                <w:rFonts w:cs="Arial"/>
                <w:snapToGrid w:val="0"/>
              </w:rPr>
            </w:pPr>
            <w:r w:rsidRPr="00CF461C">
              <w:rPr>
                <w:rFonts w:cs="Arial"/>
              </w:rPr>
              <w:t>1.28</w:t>
            </w:r>
          </w:p>
        </w:tc>
        <w:tc>
          <w:tcPr>
            <w:tcW w:w="1263" w:type="pct"/>
          </w:tcPr>
          <w:p w:rsidR="00544C8C" w:rsidRPr="008172D8" w:rsidRDefault="00544C8C" w:rsidP="001A7B74">
            <w:pPr>
              <w:pStyle w:val="TAC"/>
              <w:rPr>
                <w:rFonts w:cs="Arial"/>
                <w:snapToGrid w:val="0"/>
                <w:highlight w:val="yellow"/>
              </w:rPr>
            </w:pPr>
            <w:r w:rsidRPr="008172D8">
              <w:rPr>
                <w:rFonts w:cs="Arial"/>
                <w:highlight w:val="yellow"/>
              </w:rPr>
              <w:t xml:space="preserve">≤ </w:t>
            </w:r>
            <w:r w:rsidR="001A7B74" w:rsidRPr="008172D8">
              <w:rPr>
                <w:rFonts w:cs="Arial"/>
                <w:highlight w:val="yellow"/>
              </w:rPr>
              <w:t xml:space="preserve">6.4 </w:t>
            </w:r>
            <w:r w:rsidRPr="008172D8">
              <w:rPr>
                <w:rFonts w:cs="Arial"/>
                <w:highlight w:val="yellow"/>
              </w:rPr>
              <w:t>(</w:t>
            </w:r>
            <w:r w:rsidR="001A7B74" w:rsidRPr="008172D8">
              <w:rPr>
                <w:rFonts w:cs="Arial"/>
                <w:highlight w:val="yellow"/>
              </w:rPr>
              <w:t>5</w:t>
            </w:r>
            <w:r w:rsidRPr="008172D8">
              <w:rPr>
                <w:rFonts w:cs="Arial"/>
                <w:highlight w:val="yellow"/>
              </w:rPr>
              <w:t>)</w:t>
            </w:r>
          </w:p>
        </w:tc>
        <w:tc>
          <w:tcPr>
            <w:tcW w:w="1378" w:type="pct"/>
          </w:tcPr>
          <w:p w:rsidR="00544C8C" w:rsidRPr="00CF461C" w:rsidRDefault="00544C8C" w:rsidP="005A6C07">
            <w:pPr>
              <w:pStyle w:val="TAC"/>
              <w:rPr>
                <w:rFonts w:cs="Arial"/>
                <w:snapToGrid w:val="0"/>
              </w:rPr>
            </w:pPr>
            <w:r w:rsidRPr="000750E6">
              <w:rPr>
                <w:rFonts w:cs="Arial"/>
                <w:snapToGrid w:val="0"/>
              </w:rPr>
              <w:t xml:space="preserve">1.28 </w:t>
            </w:r>
            <w:r w:rsidRPr="00CF461C">
              <w:rPr>
                <w:rFonts w:cs="Arial"/>
                <w:snapToGrid w:val="0"/>
              </w:rPr>
              <w:t>(1)</w:t>
            </w:r>
          </w:p>
        </w:tc>
        <w:tc>
          <w:tcPr>
            <w:tcW w:w="1739" w:type="pct"/>
          </w:tcPr>
          <w:p w:rsidR="00544C8C" w:rsidRPr="00CF461C" w:rsidRDefault="00544C8C" w:rsidP="005A6C07">
            <w:pPr>
              <w:pStyle w:val="TAC"/>
              <w:rPr>
                <w:rFonts w:cs="Arial"/>
                <w:snapToGrid w:val="0"/>
              </w:rPr>
            </w:pPr>
            <w:r w:rsidRPr="000750E6">
              <w:rPr>
                <w:rFonts w:cs="Arial"/>
              </w:rPr>
              <w:t>≤</w:t>
            </w:r>
            <w:r>
              <w:rPr>
                <w:rFonts w:cs="Arial"/>
              </w:rPr>
              <w:t>3.84</w:t>
            </w:r>
            <w:r w:rsidRPr="00CF461C">
              <w:rPr>
                <w:rFonts w:cs="Arial"/>
              </w:rPr>
              <w:t xml:space="preserve"> (</w:t>
            </w:r>
            <w:r>
              <w:rPr>
                <w:rFonts w:cs="Arial"/>
              </w:rPr>
              <w:t>3</w:t>
            </w:r>
            <w:r w:rsidRPr="00CF461C">
              <w:rPr>
                <w:rFonts w:cs="Arial"/>
              </w:rPr>
              <w:t>)</w:t>
            </w:r>
          </w:p>
        </w:tc>
      </w:tr>
      <w:tr w:rsidR="00544C8C" w:rsidRPr="00CF461C" w:rsidTr="005A6C07">
        <w:trPr>
          <w:cantSplit/>
          <w:jc w:val="center"/>
        </w:trPr>
        <w:tc>
          <w:tcPr>
            <w:tcW w:w="620" w:type="pct"/>
          </w:tcPr>
          <w:p w:rsidR="00544C8C" w:rsidRPr="00CF461C" w:rsidRDefault="00544C8C" w:rsidP="005A6C07">
            <w:pPr>
              <w:pStyle w:val="TAC"/>
              <w:rPr>
                <w:rFonts w:cs="Arial"/>
                <w:snapToGrid w:val="0"/>
              </w:rPr>
            </w:pPr>
            <w:r w:rsidRPr="00CF461C">
              <w:rPr>
                <w:rFonts w:cs="Arial"/>
              </w:rPr>
              <w:t>2.56</w:t>
            </w:r>
          </w:p>
        </w:tc>
        <w:tc>
          <w:tcPr>
            <w:tcW w:w="1263" w:type="pct"/>
          </w:tcPr>
          <w:p w:rsidR="00544C8C" w:rsidRPr="008172D8" w:rsidRDefault="00544C8C" w:rsidP="001A7B74">
            <w:pPr>
              <w:pStyle w:val="TAC"/>
              <w:rPr>
                <w:rFonts w:cs="Arial"/>
                <w:snapToGrid w:val="0"/>
                <w:highlight w:val="yellow"/>
              </w:rPr>
            </w:pPr>
            <w:r w:rsidRPr="008172D8">
              <w:rPr>
                <w:rFonts w:cs="Arial"/>
                <w:highlight w:val="yellow"/>
              </w:rPr>
              <w:t>≤</w:t>
            </w:r>
            <w:r w:rsidR="001A7B74" w:rsidRPr="008172D8">
              <w:rPr>
                <w:rFonts w:cs="Arial"/>
                <w:highlight w:val="yellow"/>
              </w:rPr>
              <w:t>12</w:t>
            </w:r>
            <w:r w:rsidRPr="008172D8">
              <w:rPr>
                <w:rFonts w:cs="Arial"/>
                <w:highlight w:val="yellow"/>
              </w:rPr>
              <w:t>.8 (</w:t>
            </w:r>
            <w:r w:rsidR="001A7B74" w:rsidRPr="008172D8">
              <w:rPr>
                <w:rFonts w:cs="Arial"/>
                <w:highlight w:val="yellow"/>
              </w:rPr>
              <w:t>5</w:t>
            </w:r>
            <w:r w:rsidRPr="008172D8">
              <w:rPr>
                <w:rFonts w:cs="Arial"/>
                <w:highlight w:val="yellow"/>
              </w:rPr>
              <w:t>)</w:t>
            </w:r>
          </w:p>
        </w:tc>
        <w:tc>
          <w:tcPr>
            <w:tcW w:w="1378" w:type="pct"/>
          </w:tcPr>
          <w:p w:rsidR="00544C8C" w:rsidRPr="00CF461C" w:rsidRDefault="00544C8C" w:rsidP="005A6C07">
            <w:pPr>
              <w:pStyle w:val="TAC"/>
              <w:rPr>
                <w:rFonts w:cs="Arial"/>
                <w:snapToGrid w:val="0"/>
              </w:rPr>
            </w:pPr>
            <w:r w:rsidRPr="00CF461C">
              <w:rPr>
                <w:rFonts w:cs="Arial"/>
                <w:snapToGrid w:val="0"/>
              </w:rPr>
              <w:t>2.56 (1)</w:t>
            </w:r>
          </w:p>
        </w:tc>
        <w:tc>
          <w:tcPr>
            <w:tcW w:w="1739" w:type="pct"/>
          </w:tcPr>
          <w:p w:rsidR="00544C8C" w:rsidRPr="00CF461C" w:rsidRDefault="00544C8C" w:rsidP="005A6C07">
            <w:pPr>
              <w:pStyle w:val="TAC"/>
              <w:rPr>
                <w:rFonts w:cs="Arial"/>
                <w:snapToGrid w:val="0"/>
              </w:rPr>
            </w:pPr>
            <w:r w:rsidRPr="007A5638">
              <w:rPr>
                <w:rFonts w:cs="Arial"/>
              </w:rPr>
              <w:t>≤</w:t>
            </w:r>
            <w:r w:rsidRPr="00CF461C">
              <w:rPr>
                <w:rFonts w:cs="Arial"/>
              </w:rPr>
              <w:t>7.68 (3)</w:t>
            </w:r>
          </w:p>
        </w:tc>
      </w:tr>
    </w:tbl>
    <w:p w:rsidR="00544C8C" w:rsidRDefault="00544C8C" w:rsidP="00544C8C">
      <w:pPr>
        <w:spacing w:line="240" w:lineRule="atLeast"/>
        <w:rPr>
          <w:highlight w:val="yellow"/>
          <w:lang w:eastAsia="zh-CN"/>
        </w:rPr>
      </w:pPr>
    </w:p>
    <w:p w:rsidR="00FD1CC6" w:rsidRDefault="00FD1CC6" w:rsidP="00FD1CC6">
      <w:pPr>
        <w:spacing w:line="240" w:lineRule="atLeast"/>
        <w:rPr>
          <w:i/>
          <w:lang w:eastAsia="zh-CN"/>
        </w:rPr>
      </w:pPr>
      <w:r w:rsidRPr="00FD1CC6">
        <w:rPr>
          <w:i/>
          <w:lang w:eastAsia="zh-CN"/>
        </w:rPr>
        <w:t xml:space="preserve">Proposal 2: For HTS scenarios, it will be necessary to further reduce the number of DRX cycles for </w:t>
      </w:r>
      <w:r w:rsidRPr="00FD1CC6">
        <w:rPr>
          <w:bCs/>
          <w:i/>
          <w:lang w:eastAsia="zh-CN"/>
        </w:rPr>
        <w:t>T</w:t>
      </w:r>
      <w:r w:rsidRPr="00FD1CC6">
        <w:rPr>
          <w:bCs/>
          <w:i/>
          <w:vertAlign w:val="subscript"/>
          <w:lang w:eastAsia="zh-CN"/>
        </w:rPr>
        <w:t>detect,EUTRAN</w:t>
      </w:r>
      <w:r w:rsidRPr="00FD1CC6">
        <w:rPr>
          <w:i/>
          <w:lang w:eastAsia="zh-CN"/>
        </w:rPr>
        <w:t xml:space="preserve"> in order for UE to complete cell detection in 1-2s.</w:t>
      </w:r>
    </w:p>
    <w:p w:rsidR="00FD1CC6" w:rsidRPr="00FD1CC6" w:rsidRDefault="00FD1CC6" w:rsidP="00FD1CC6">
      <w:pPr>
        <w:spacing w:line="240" w:lineRule="atLeast"/>
        <w:rPr>
          <w:i/>
          <w:lang w:eastAsia="zh-CN"/>
        </w:rPr>
      </w:pPr>
    </w:p>
    <w:p w:rsidR="008F6BD3" w:rsidRPr="000A4B0D" w:rsidRDefault="008F6BD3" w:rsidP="008F6BD3">
      <w:pPr>
        <w:pStyle w:val="Heading2"/>
        <w:rPr>
          <w:rFonts w:cs="v4.2.0"/>
        </w:rPr>
      </w:pPr>
      <w:r>
        <w:t>UE Power Consumption</w:t>
      </w:r>
    </w:p>
    <w:p w:rsidR="008A28D6" w:rsidRDefault="008F6BD3" w:rsidP="008A28D6">
      <w:pPr>
        <w:spacing w:line="240" w:lineRule="atLeast"/>
        <w:rPr>
          <w:lang w:eastAsia="zh-CN"/>
        </w:rPr>
      </w:pPr>
      <w:r>
        <w:rPr>
          <w:lang w:eastAsia="zh-CN"/>
        </w:rPr>
        <w:t xml:space="preserve">It goes without saying that </w:t>
      </w:r>
      <w:r w:rsidRPr="008F6BD3">
        <w:rPr>
          <w:lang w:eastAsia="zh-CN"/>
        </w:rPr>
        <w:t xml:space="preserve">UE </w:t>
      </w:r>
      <w:r w:rsidR="008A28D6" w:rsidRPr="008F6BD3">
        <w:rPr>
          <w:rFonts w:hint="eastAsia"/>
          <w:lang w:eastAsia="zh-CN"/>
        </w:rPr>
        <w:t xml:space="preserve">power consumption is </w:t>
      </w:r>
      <w:r>
        <w:rPr>
          <w:lang w:eastAsia="zh-CN"/>
        </w:rPr>
        <w:t xml:space="preserve">always </w:t>
      </w:r>
      <w:r w:rsidRPr="008F6BD3">
        <w:rPr>
          <w:lang w:eastAsia="zh-CN"/>
        </w:rPr>
        <w:t>an</w:t>
      </w:r>
      <w:r w:rsidR="008A28D6" w:rsidRPr="008F6BD3">
        <w:rPr>
          <w:rFonts w:hint="eastAsia"/>
          <w:lang w:eastAsia="zh-CN"/>
        </w:rPr>
        <w:t xml:space="preserve"> important factor when</w:t>
      </w:r>
      <w:r>
        <w:rPr>
          <w:lang w:eastAsia="zh-CN"/>
        </w:rPr>
        <w:t xml:space="preserve"> defining the RRM requirements. For cell-reselection, the most important parameter will then be the DRX </w:t>
      </w:r>
      <w:r w:rsidRPr="008F6BD3">
        <w:rPr>
          <w:bCs/>
          <w:lang w:eastAsia="zh-CN"/>
        </w:rPr>
        <w:t>cycle length</w:t>
      </w:r>
      <w:r>
        <w:rPr>
          <w:bCs/>
          <w:lang w:eastAsia="zh-CN"/>
        </w:rPr>
        <w:t xml:space="preserve">, since the UE </w:t>
      </w:r>
      <w:r w:rsidR="00180ECB">
        <w:rPr>
          <w:bCs/>
          <w:lang w:eastAsia="zh-CN"/>
        </w:rPr>
        <w:t>has</w:t>
      </w:r>
      <w:r>
        <w:rPr>
          <w:bCs/>
          <w:lang w:eastAsia="zh-CN"/>
        </w:rPr>
        <w:t xml:space="preserve"> to wake up at the DRX ON duration for every </w:t>
      </w:r>
      <w:r w:rsidRPr="008F6BD3">
        <w:rPr>
          <w:bCs/>
          <w:lang w:eastAsia="zh-CN"/>
        </w:rPr>
        <w:t xml:space="preserve">DRX </w:t>
      </w:r>
      <w:r>
        <w:rPr>
          <w:bCs/>
          <w:lang w:eastAsia="zh-CN"/>
        </w:rPr>
        <w:t>cycle.</w:t>
      </w:r>
      <w:r w:rsidR="0074765C">
        <w:rPr>
          <w:bCs/>
          <w:lang w:eastAsia="zh-CN"/>
        </w:rPr>
        <w:t xml:space="preserve"> Thus, from UE power saving point of view, it may not be desirable to introduce shorter DRX cycle length</w:t>
      </w:r>
      <w:r w:rsidR="00180ECB">
        <w:rPr>
          <w:bCs/>
          <w:lang w:eastAsia="zh-CN"/>
        </w:rPr>
        <w:t xml:space="preserve"> unless the UE cannot completes the cell reselection within 2s with the shortest DRX cycle length of 0.32s</w:t>
      </w:r>
      <w:r w:rsidR="0074765C">
        <w:rPr>
          <w:bCs/>
          <w:lang w:eastAsia="zh-CN"/>
        </w:rPr>
        <w:t>.</w:t>
      </w:r>
    </w:p>
    <w:bookmarkEnd w:id="0"/>
    <w:bookmarkEnd w:id="1"/>
    <w:p w:rsidR="0097110C" w:rsidRDefault="0097110C" w:rsidP="0097110C">
      <w:pPr>
        <w:pStyle w:val="Heading1"/>
        <w:spacing w:before="360"/>
        <w:ind w:left="2438" w:hanging="2438"/>
      </w:pPr>
      <w:r>
        <w:t xml:space="preserve">Summary </w:t>
      </w:r>
    </w:p>
    <w:p w:rsidR="00AD2ECF" w:rsidRDefault="00AD2ECF" w:rsidP="00AD2ECF">
      <w:pPr>
        <w:pStyle w:val="BodyText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In this paper, we discussed the cell-reselection </w:t>
      </w:r>
      <w:r w:rsidRPr="00184A2A">
        <w:rPr>
          <w:sz w:val="20"/>
          <w:szCs w:val="20"/>
          <w:lang w:val="en-GB"/>
        </w:rPr>
        <w:t>requirements</w:t>
      </w:r>
      <w:r>
        <w:rPr>
          <w:sz w:val="20"/>
          <w:szCs w:val="20"/>
          <w:lang w:val="en-GB"/>
        </w:rPr>
        <w:t xml:space="preserve"> when UE in </w:t>
      </w:r>
      <w:r w:rsidRPr="00E64289">
        <w:rPr>
          <w:sz w:val="20"/>
          <w:szCs w:val="20"/>
          <w:lang w:val="en-GB"/>
        </w:rPr>
        <w:t xml:space="preserve">RRC_IDLE  state </w:t>
      </w:r>
      <w:r w:rsidRPr="00184A2A">
        <w:rPr>
          <w:sz w:val="20"/>
          <w:szCs w:val="20"/>
          <w:lang w:val="en-GB"/>
        </w:rPr>
        <w:t>for high speed scenarios</w:t>
      </w:r>
      <w:r w:rsidR="00061DE0">
        <w:rPr>
          <w:sz w:val="20"/>
          <w:szCs w:val="20"/>
          <w:lang w:val="en-GB"/>
        </w:rPr>
        <w:t xml:space="preserve">. It was </w:t>
      </w:r>
      <w:r>
        <w:rPr>
          <w:sz w:val="20"/>
          <w:szCs w:val="20"/>
          <w:lang w:val="en-GB"/>
        </w:rPr>
        <w:t xml:space="preserve">proposed that </w:t>
      </w:r>
    </w:p>
    <w:p w:rsidR="00AD2ECF" w:rsidRDefault="00AD2ECF" w:rsidP="00AD2ECF">
      <w:pPr>
        <w:pStyle w:val="BodyText"/>
        <w:rPr>
          <w:sz w:val="20"/>
          <w:szCs w:val="20"/>
          <w:lang w:val="en-GB"/>
        </w:rPr>
      </w:pPr>
    </w:p>
    <w:p w:rsidR="00836C7C" w:rsidRDefault="00AD2ECF" w:rsidP="00AD2ECF">
      <w:pPr>
        <w:pStyle w:val="BodyText"/>
        <w:rPr>
          <w:i/>
          <w:sz w:val="20"/>
          <w:szCs w:val="20"/>
          <w:lang w:val="en-GB"/>
        </w:rPr>
      </w:pPr>
      <w:r w:rsidRPr="00AD2ECF">
        <w:rPr>
          <w:i/>
          <w:sz w:val="20"/>
          <w:szCs w:val="20"/>
          <w:lang w:val="en-GB"/>
        </w:rPr>
        <w:t xml:space="preserve">Proposal 1: </w:t>
      </w:r>
      <w:r w:rsidR="00FE37BC">
        <w:rPr>
          <w:i/>
          <w:sz w:val="20"/>
          <w:szCs w:val="20"/>
          <w:lang w:val="en-GB"/>
        </w:rPr>
        <w:t>F</w:t>
      </w:r>
      <w:r w:rsidR="00FE37BC" w:rsidRPr="00FE37BC">
        <w:rPr>
          <w:i/>
          <w:sz w:val="20"/>
          <w:szCs w:val="20"/>
          <w:lang w:val="en-GB"/>
        </w:rPr>
        <w:t>or HTS scenarios</w:t>
      </w:r>
      <w:r w:rsidR="00FE37BC">
        <w:rPr>
          <w:i/>
          <w:sz w:val="20"/>
          <w:szCs w:val="20"/>
          <w:lang w:val="en-GB"/>
        </w:rPr>
        <w:t>, t</w:t>
      </w:r>
      <w:r w:rsidRPr="00AD2ECF">
        <w:rPr>
          <w:i/>
          <w:sz w:val="20"/>
          <w:szCs w:val="20"/>
          <w:lang w:val="en-GB"/>
        </w:rPr>
        <w:t xml:space="preserve">he </w:t>
      </w:r>
      <w:r w:rsidR="00FE37BC">
        <w:rPr>
          <w:i/>
          <w:sz w:val="20"/>
          <w:szCs w:val="20"/>
          <w:lang w:val="en-GB"/>
        </w:rPr>
        <w:t>investigation</w:t>
      </w:r>
      <w:r w:rsidRPr="00AD2ECF">
        <w:rPr>
          <w:i/>
          <w:sz w:val="20"/>
          <w:szCs w:val="20"/>
          <w:lang w:val="en-GB"/>
        </w:rPr>
        <w:t xml:space="preserve"> of the “number of DRX cycles” for the three cell reselection criteria, </w:t>
      </w:r>
      <w:r w:rsidR="00FE37BC">
        <w:rPr>
          <w:i/>
          <w:sz w:val="20"/>
          <w:szCs w:val="20"/>
          <w:lang w:val="en-GB"/>
        </w:rPr>
        <w:t xml:space="preserve">namely, </w:t>
      </w:r>
      <w:r w:rsidRPr="00180ECB">
        <w:rPr>
          <w:bCs/>
          <w:i/>
          <w:sz w:val="20"/>
          <w:szCs w:val="20"/>
          <w:lang w:val="en-GB"/>
        </w:rPr>
        <w:t>T</w:t>
      </w:r>
      <w:r w:rsidRPr="00180ECB">
        <w:rPr>
          <w:bCs/>
          <w:i/>
          <w:sz w:val="20"/>
          <w:szCs w:val="20"/>
          <w:vertAlign w:val="subscript"/>
          <w:lang w:val="en-GB"/>
        </w:rPr>
        <w:t>detect,EUTRAN,</w:t>
      </w:r>
      <w:r w:rsidRPr="00180ECB">
        <w:rPr>
          <w:bCs/>
          <w:i/>
          <w:sz w:val="20"/>
          <w:szCs w:val="20"/>
          <w:lang w:val="en-GB"/>
        </w:rPr>
        <w:t xml:space="preserve"> T</w:t>
      </w:r>
      <w:r w:rsidRPr="00180ECB">
        <w:rPr>
          <w:bCs/>
          <w:i/>
          <w:sz w:val="20"/>
          <w:szCs w:val="20"/>
          <w:vertAlign w:val="subscript"/>
          <w:lang w:val="en-GB"/>
        </w:rPr>
        <w:t>measure,EUTRAN</w:t>
      </w:r>
      <w:r w:rsidRPr="00180ECB">
        <w:rPr>
          <w:bCs/>
          <w:i/>
          <w:sz w:val="20"/>
          <w:szCs w:val="20"/>
          <w:lang w:val="en-GB"/>
        </w:rPr>
        <w:t xml:space="preserve"> and T</w:t>
      </w:r>
      <w:r w:rsidRPr="00180ECB">
        <w:rPr>
          <w:bCs/>
          <w:i/>
          <w:sz w:val="20"/>
          <w:szCs w:val="20"/>
          <w:vertAlign w:val="subscript"/>
          <w:lang w:val="en-GB"/>
        </w:rPr>
        <w:t>evaluate, E-UTRAN</w:t>
      </w:r>
      <w:r w:rsidR="00061DE0">
        <w:rPr>
          <w:i/>
          <w:sz w:val="20"/>
          <w:szCs w:val="20"/>
          <w:lang w:val="en-GB"/>
        </w:rPr>
        <w:t>,</w:t>
      </w:r>
      <w:r w:rsidRPr="00180ECB">
        <w:rPr>
          <w:i/>
          <w:sz w:val="20"/>
          <w:szCs w:val="20"/>
          <w:lang w:val="en-GB"/>
        </w:rPr>
        <w:t xml:space="preserve"> </w:t>
      </w:r>
      <w:r w:rsidR="00FE37BC">
        <w:rPr>
          <w:i/>
          <w:sz w:val="20"/>
          <w:szCs w:val="20"/>
          <w:lang w:val="en-GB"/>
        </w:rPr>
        <w:t>may</w:t>
      </w:r>
      <w:r w:rsidRPr="00180ECB">
        <w:rPr>
          <w:i/>
          <w:sz w:val="20"/>
          <w:szCs w:val="20"/>
          <w:lang w:val="en-GB"/>
        </w:rPr>
        <w:t xml:space="preserve"> start from the “number of DRX cycles” </w:t>
      </w:r>
      <w:r w:rsidR="00061DE0">
        <w:rPr>
          <w:i/>
          <w:sz w:val="20"/>
          <w:szCs w:val="20"/>
          <w:lang w:val="en-GB"/>
        </w:rPr>
        <w:t xml:space="preserve">currently </w:t>
      </w:r>
      <w:r w:rsidRPr="00180ECB">
        <w:rPr>
          <w:i/>
          <w:sz w:val="20"/>
          <w:szCs w:val="20"/>
          <w:lang w:val="en-GB"/>
        </w:rPr>
        <w:t xml:space="preserve">defined for the longest DRX cycle lengths in Tables 4.2.2.3-1 and Table 4.2.2.4-1 in TS 36.133. </w:t>
      </w:r>
    </w:p>
    <w:p w:rsidR="00836C7C" w:rsidRDefault="00836C7C" w:rsidP="00AD2ECF">
      <w:pPr>
        <w:pStyle w:val="BodyText"/>
        <w:rPr>
          <w:i/>
          <w:sz w:val="20"/>
          <w:szCs w:val="20"/>
          <w:lang w:val="en-GB"/>
        </w:rPr>
      </w:pPr>
    </w:p>
    <w:p w:rsidR="0097110C" w:rsidRPr="007C67F7" w:rsidRDefault="00836C7C" w:rsidP="00AD2ECF">
      <w:pPr>
        <w:pStyle w:val="BodyText"/>
        <w:rPr>
          <w:i/>
          <w:sz w:val="20"/>
          <w:szCs w:val="20"/>
          <w:lang w:val="en-GB"/>
        </w:rPr>
      </w:pPr>
      <w:r>
        <w:rPr>
          <w:i/>
          <w:sz w:val="20"/>
          <w:szCs w:val="20"/>
          <w:lang w:val="en-GB"/>
        </w:rPr>
        <w:t xml:space="preserve">Proposal 2: </w:t>
      </w:r>
      <w:r w:rsidRPr="00836C7C">
        <w:rPr>
          <w:i/>
          <w:sz w:val="20"/>
          <w:szCs w:val="20"/>
          <w:lang w:val="en-GB"/>
        </w:rPr>
        <w:t xml:space="preserve">For HTS scenarios, </w:t>
      </w:r>
      <w:r>
        <w:rPr>
          <w:i/>
          <w:sz w:val="20"/>
          <w:szCs w:val="20"/>
          <w:lang w:val="en-GB"/>
        </w:rPr>
        <w:t>i</w:t>
      </w:r>
      <w:r w:rsidR="00AD2ECF" w:rsidRPr="00180ECB">
        <w:rPr>
          <w:i/>
          <w:sz w:val="20"/>
          <w:szCs w:val="20"/>
          <w:lang w:val="en-GB"/>
        </w:rPr>
        <w:t xml:space="preserve">t will be </w:t>
      </w:r>
      <w:r w:rsidR="00061DE0">
        <w:rPr>
          <w:i/>
          <w:sz w:val="20"/>
          <w:szCs w:val="20"/>
          <w:lang w:val="en-GB"/>
        </w:rPr>
        <w:t>necessary</w:t>
      </w:r>
      <w:r w:rsidR="00AD2ECF" w:rsidRPr="00180ECB">
        <w:rPr>
          <w:i/>
          <w:sz w:val="20"/>
          <w:szCs w:val="20"/>
          <w:lang w:val="en-GB"/>
        </w:rPr>
        <w:t xml:space="preserve"> to </w:t>
      </w:r>
      <w:r w:rsidR="00061DE0">
        <w:rPr>
          <w:i/>
          <w:sz w:val="20"/>
          <w:szCs w:val="20"/>
          <w:lang w:val="en-GB"/>
        </w:rPr>
        <w:t xml:space="preserve">further </w:t>
      </w:r>
      <w:r w:rsidR="00AD2ECF" w:rsidRPr="00180ECB">
        <w:rPr>
          <w:i/>
          <w:sz w:val="20"/>
          <w:szCs w:val="20"/>
          <w:lang w:val="en-GB"/>
        </w:rPr>
        <w:t xml:space="preserve">reduce the number of DRX cycles for </w:t>
      </w:r>
      <w:r w:rsidR="00AD2ECF" w:rsidRPr="00180ECB">
        <w:rPr>
          <w:bCs/>
          <w:i/>
          <w:sz w:val="20"/>
          <w:szCs w:val="20"/>
          <w:lang w:val="en-GB"/>
        </w:rPr>
        <w:t>T</w:t>
      </w:r>
      <w:r w:rsidR="00AD2ECF" w:rsidRPr="00180ECB">
        <w:rPr>
          <w:bCs/>
          <w:i/>
          <w:sz w:val="20"/>
          <w:szCs w:val="20"/>
          <w:vertAlign w:val="subscript"/>
          <w:lang w:val="en-GB"/>
        </w:rPr>
        <w:t>detect,EUTRAN</w:t>
      </w:r>
      <w:r w:rsidR="00AD2ECF" w:rsidRPr="00180ECB">
        <w:rPr>
          <w:i/>
          <w:sz w:val="20"/>
          <w:szCs w:val="20"/>
          <w:lang w:val="en-GB"/>
        </w:rPr>
        <w:t xml:space="preserve"> in order for UE to complete cell dete</w:t>
      </w:r>
      <w:r w:rsidR="00AD2ECF">
        <w:rPr>
          <w:i/>
          <w:sz w:val="20"/>
          <w:szCs w:val="20"/>
          <w:lang w:val="en-GB"/>
        </w:rPr>
        <w:t xml:space="preserve">ction </w:t>
      </w:r>
      <w:r w:rsidR="00061DE0">
        <w:rPr>
          <w:i/>
          <w:sz w:val="20"/>
          <w:szCs w:val="20"/>
          <w:lang w:val="en-GB"/>
        </w:rPr>
        <w:t>in 1-2</w:t>
      </w:r>
      <w:r w:rsidR="00FE37BC">
        <w:rPr>
          <w:i/>
          <w:sz w:val="20"/>
          <w:szCs w:val="20"/>
          <w:lang w:val="en-GB"/>
        </w:rPr>
        <w:t>s</w:t>
      </w:r>
      <w:r w:rsidR="00AD2ECF" w:rsidRPr="00AD2ECF">
        <w:rPr>
          <w:i/>
          <w:sz w:val="20"/>
          <w:szCs w:val="20"/>
          <w:lang w:val="en-GB"/>
        </w:rPr>
        <w:t>.</w:t>
      </w:r>
    </w:p>
    <w:p w:rsidR="0097110C" w:rsidRPr="00B37AFD" w:rsidRDefault="0097110C" w:rsidP="0097110C">
      <w:pPr>
        <w:pStyle w:val="Heading1"/>
        <w:spacing w:before="360"/>
        <w:ind w:left="2438" w:hanging="2438"/>
      </w:pPr>
      <w:r>
        <w:lastRenderedPageBreak/>
        <w:t>References</w:t>
      </w:r>
    </w:p>
    <w:p w:rsidR="00CE0D45" w:rsidRPr="00964F8D" w:rsidRDefault="00D329AF" w:rsidP="0097110C">
      <w:pPr>
        <w:numPr>
          <w:ilvl w:val="0"/>
          <w:numId w:val="2"/>
        </w:numPr>
        <w:tabs>
          <w:tab w:val="num" w:pos="142"/>
          <w:tab w:val="left" w:pos="360"/>
        </w:tabs>
        <w:spacing w:after="0"/>
        <w:ind w:left="425" w:hanging="425"/>
        <w:jc w:val="both"/>
        <w:rPr>
          <w:lang w:val="en-US"/>
        </w:rPr>
      </w:pPr>
      <w:r w:rsidRPr="00D329AF">
        <w:rPr>
          <w:lang w:val="en-US"/>
        </w:rPr>
        <w:t>R4-152527</w:t>
      </w:r>
      <w:r w:rsidR="00CE0D45" w:rsidRPr="00D329AF">
        <w:rPr>
          <w:lang w:val="en-US"/>
        </w:rPr>
        <w:t xml:space="preserve">, </w:t>
      </w:r>
      <w:r w:rsidRPr="00D329AF">
        <w:rPr>
          <w:lang w:val="en-US"/>
        </w:rPr>
        <w:t>Way forward on RRM requirements for high speed scenarios</w:t>
      </w:r>
      <w:r w:rsidR="00CE0D45" w:rsidRPr="00D329AF">
        <w:rPr>
          <w:lang w:val="en-US"/>
        </w:rPr>
        <w:t xml:space="preserve">, </w:t>
      </w:r>
      <w:r w:rsidRPr="00D329AF">
        <w:t>Huawei, HiSilicon, NTT DOCOMO INC., ITRI, Ericsson, CMCC, Intel, TelecomItalia, Alcatel-Lucent, MediaTek</w:t>
      </w:r>
    </w:p>
    <w:p w:rsidR="00964F8D" w:rsidRPr="00B04744" w:rsidRDefault="00964F8D" w:rsidP="0097110C">
      <w:pPr>
        <w:numPr>
          <w:ilvl w:val="0"/>
          <w:numId w:val="2"/>
        </w:numPr>
        <w:tabs>
          <w:tab w:val="num" w:pos="142"/>
          <w:tab w:val="left" w:pos="360"/>
        </w:tabs>
        <w:spacing w:after="0"/>
        <w:ind w:left="425" w:hanging="425"/>
        <w:jc w:val="both"/>
        <w:rPr>
          <w:lang w:val="en-US"/>
        </w:rPr>
      </w:pPr>
      <w:r w:rsidRPr="00964F8D">
        <w:t>R</w:t>
      </w:r>
      <w:r w:rsidRPr="00964F8D">
        <w:rPr>
          <w:rFonts w:hint="eastAsia"/>
        </w:rPr>
        <w:t>4</w:t>
      </w:r>
      <w:r w:rsidRPr="00964F8D">
        <w:t>-1</w:t>
      </w:r>
      <w:r w:rsidRPr="00964F8D">
        <w:rPr>
          <w:rFonts w:hint="eastAsia"/>
        </w:rPr>
        <w:t>51712</w:t>
      </w:r>
      <w:r>
        <w:t xml:space="preserve">, </w:t>
      </w:r>
      <w:r w:rsidRPr="00964F8D">
        <w:t>TP: Identified Scenarios</w:t>
      </w:r>
      <w:r>
        <w:t xml:space="preserve">, </w:t>
      </w:r>
      <w:r w:rsidRPr="00964F8D">
        <w:rPr>
          <w:rFonts w:hint="eastAsia"/>
        </w:rPr>
        <w:t>Huawei, HiSilicon</w:t>
      </w:r>
    </w:p>
    <w:p w:rsidR="0097110C" w:rsidRDefault="0097110C" w:rsidP="0097110C">
      <w:pPr>
        <w:numPr>
          <w:ilvl w:val="0"/>
          <w:numId w:val="2"/>
        </w:numPr>
        <w:tabs>
          <w:tab w:val="num" w:pos="142"/>
          <w:tab w:val="left" w:pos="360"/>
        </w:tabs>
        <w:spacing w:after="0"/>
        <w:ind w:left="425" w:hanging="425"/>
        <w:jc w:val="both"/>
        <w:rPr>
          <w:lang w:val="en-US"/>
        </w:rPr>
      </w:pPr>
      <w:r w:rsidRPr="00402218">
        <w:rPr>
          <w:lang w:val="en-US"/>
        </w:rPr>
        <w:t>3GPP TS 36.133, “E-UTRA: Requirements for support of radio resource management”.</w:t>
      </w:r>
    </w:p>
    <w:p w:rsidR="00992BAB" w:rsidRPr="00D329AF" w:rsidRDefault="00992BAB" w:rsidP="00992BAB">
      <w:pPr>
        <w:numPr>
          <w:ilvl w:val="0"/>
          <w:numId w:val="2"/>
        </w:numPr>
        <w:tabs>
          <w:tab w:val="num" w:pos="142"/>
          <w:tab w:val="left" w:pos="360"/>
        </w:tabs>
        <w:spacing w:after="0"/>
        <w:ind w:left="425" w:hanging="425"/>
        <w:jc w:val="both"/>
        <w:rPr>
          <w:lang w:val="en-US"/>
        </w:rPr>
      </w:pPr>
      <w:r>
        <w:rPr>
          <w:lang w:val="en-US"/>
        </w:rPr>
        <w:t xml:space="preserve">R4-151710, </w:t>
      </w:r>
      <w:r w:rsidRPr="00B04744">
        <w:rPr>
          <w:lang w:val="en-US"/>
        </w:rPr>
        <w:t>RRM requirements for the high speed scenarios</w:t>
      </w:r>
      <w:r>
        <w:rPr>
          <w:lang w:val="en-US"/>
        </w:rPr>
        <w:t xml:space="preserve">, </w:t>
      </w:r>
      <w:r w:rsidRPr="00B04744">
        <w:t>Huawei,HiSilicon</w:t>
      </w:r>
    </w:p>
    <w:p w:rsidR="0097110C" w:rsidRDefault="0097110C" w:rsidP="0097110C">
      <w:pPr>
        <w:tabs>
          <w:tab w:val="left" w:pos="360"/>
        </w:tabs>
        <w:spacing w:after="0"/>
        <w:jc w:val="both"/>
        <w:rPr>
          <w:sz w:val="22"/>
          <w:szCs w:val="22"/>
          <w:lang w:val="en-US"/>
        </w:rPr>
      </w:pPr>
    </w:p>
    <w:p w:rsidR="00693F60" w:rsidRPr="0097110C" w:rsidRDefault="00693F60">
      <w:pPr>
        <w:rPr>
          <w:lang w:val="en-US"/>
        </w:rPr>
      </w:pPr>
    </w:p>
    <w:sectPr w:rsidR="00693F60" w:rsidRPr="0097110C" w:rsidSect="009B0538">
      <w:footnotePr>
        <w:numRestart w:val="eachSect"/>
      </w:footnotePr>
      <w:pgSz w:w="11907" w:h="16840" w:code="9"/>
      <w:pgMar w:top="1134" w:right="1134" w:bottom="1134" w:left="1134" w:header="680" w:footer="567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Arial Unicode MS"/>
    <w:charset w:val="50"/>
    <w:family w:val="auto"/>
    <w:pitch w:val="variable"/>
    <w:sig w:usb0="00000000" w:usb1="00000000" w:usb2="0100040E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6B27026"/>
    <w:lvl w:ilvl="0">
      <w:numFmt w:val="bullet"/>
      <w:lvlText w:val="*"/>
      <w:lvlJc w:val="left"/>
    </w:lvl>
  </w:abstractNum>
  <w:abstractNum w:abstractNumId="1">
    <w:nsid w:val="04EC0F8C"/>
    <w:multiLevelType w:val="hybridMultilevel"/>
    <w:tmpl w:val="1960EAAE"/>
    <w:lvl w:ilvl="0" w:tplc="762E3A7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895DC0"/>
    <w:multiLevelType w:val="hybridMultilevel"/>
    <w:tmpl w:val="96AE04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79615D"/>
    <w:multiLevelType w:val="hybridMultilevel"/>
    <w:tmpl w:val="D7685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AEF13B5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5">
    <w:nsid w:val="483440F5"/>
    <w:multiLevelType w:val="multilevel"/>
    <w:tmpl w:val="133C5E08"/>
    <w:lvl w:ilvl="0">
      <w:start w:val="1"/>
      <w:numFmt w:val="decimal"/>
      <w:lvlText w:val="%1)"/>
      <w:lvlJc w:val="left"/>
      <w:pPr>
        <w:ind w:left="644" w:hanging="360"/>
      </w:pPr>
    </w:lvl>
    <w:lvl w:ilvl="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364" w:hanging="360"/>
      </w:pPr>
    </w:lvl>
    <w:lvl w:ilvl="3">
      <w:start w:val="1"/>
      <w:numFmt w:val="decimal"/>
      <w:lvlText w:val="(%4)"/>
      <w:lvlJc w:val="left"/>
      <w:pPr>
        <w:ind w:left="1724" w:hanging="360"/>
      </w:pPr>
    </w:lvl>
    <w:lvl w:ilvl="4">
      <w:start w:val="1"/>
      <w:numFmt w:val="lowerLetter"/>
      <w:lvlText w:val="(%5)"/>
      <w:lvlJc w:val="left"/>
      <w:pPr>
        <w:ind w:left="2084" w:hanging="360"/>
      </w:pPr>
    </w:lvl>
    <w:lvl w:ilvl="5">
      <w:start w:val="1"/>
      <w:numFmt w:val="lowerRoman"/>
      <w:lvlText w:val="(%6)"/>
      <w:lvlJc w:val="left"/>
      <w:pPr>
        <w:ind w:left="2444" w:hanging="360"/>
      </w:pPr>
    </w:lvl>
    <w:lvl w:ilvl="6">
      <w:start w:val="1"/>
      <w:numFmt w:val="decimal"/>
      <w:lvlText w:val="%7."/>
      <w:lvlJc w:val="left"/>
      <w:pPr>
        <w:ind w:left="2804" w:hanging="360"/>
      </w:pPr>
    </w:lvl>
    <w:lvl w:ilvl="7">
      <w:start w:val="1"/>
      <w:numFmt w:val="lowerLetter"/>
      <w:lvlText w:val="%8."/>
      <w:lvlJc w:val="left"/>
      <w:pPr>
        <w:ind w:left="3164" w:hanging="360"/>
      </w:pPr>
    </w:lvl>
    <w:lvl w:ilvl="8">
      <w:start w:val="1"/>
      <w:numFmt w:val="lowerRoman"/>
      <w:lvlText w:val="%9."/>
      <w:lvlJc w:val="left"/>
      <w:pPr>
        <w:ind w:left="3524" w:hanging="360"/>
      </w:pPr>
    </w:lvl>
  </w:abstractNum>
  <w:abstractNum w:abstractNumId="6">
    <w:nsid w:val="4B7C2858"/>
    <w:multiLevelType w:val="multilevel"/>
    <w:tmpl w:val="D4BA77D6"/>
    <w:lvl w:ilvl="0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216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600" w:hanging="360"/>
      </w:pPr>
      <w:rPr>
        <w:rFonts w:ascii="Symbol" w:hAnsi="Symbol" w:hint="default"/>
      </w:rPr>
    </w:lvl>
  </w:abstractNum>
  <w:abstractNum w:abstractNumId="7">
    <w:nsid w:val="5C4A4ADB"/>
    <w:multiLevelType w:val="multilevel"/>
    <w:tmpl w:val="04090021"/>
    <w:styleLink w:val="Style1"/>
    <w:lvl w:ilvl="0">
      <w:start w:val="1"/>
      <w:numFmt w:val="bullet"/>
      <w:lvlText w:val="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8">
    <w:nsid w:val="72C71936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7F913CB9"/>
    <w:multiLevelType w:val="hybridMultilevel"/>
    <w:tmpl w:val="AE3826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5"/>
  </w:num>
  <w:num w:numId="5">
    <w:abstractNumId w:val="2"/>
  </w:num>
  <w:num w:numId="6">
    <w:abstractNumId w:val="4"/>
  </w:num>
  <w:num w:numId="7">
    <w:abstractNumId w:val="6"/>
  </w:num>
  <w:num w:numId="8">
    <w:abstractNumId w:val="1"/>
  </w:num>
  <w:num w:numId="9">
    <w:abstractNumId w:val="7"/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characterSpacingControl w:val="doNotCompress"/>
  <w:footnotePr>
    <w:numRestart w:val="eachSect"/>
  </w:footnotePr>
  <w:compat>
    <w:useFELayout/>
  </w:compat>
  <w:rsids>
    <w:rsidRoot w:val="0097110C"/>
    <w:rsid w:val="000035FC"/>
    <w:rsid w:val="00003677"/>
    <w:rsid w:val="0000487C"/>
    <w:rsid w:val="00004D19"/>
    <w:rsid w:val="000131C2"/>
    <w:rsid w:val="000248A1"/>
    <w:rsid w:val="00025725"/>
    <w:rsid w:val="0003109D"/>
    <w:rsid w:val="00032B82"/>
    <w:rsid w:val="00036D72"/>
    <w:rsid w:val="00037C21"/>
    <w:rsid w:val="00041B00"/>
    <w:rsid w:val="000456D5"/>
    <w:rsid w:val="000521CC"/>
    <w:rsid w:val="000525E5"/>
    <w:rsid w:val="00053C03"/>
    <w:rsid w:val="000551E6"/>
    <w:rsid w:val="000564B0"/>
    <w:rsid w:val="00057805"/>
    <w:rsid w:val="00060144"/>
    <w:rsid w:val="00060EB6"/>
    <w:rsid w:val="00061DE0"/>
    <w:rsid w:val="00065009"/>
    <w:rsid w:val="00065D8F"/>
    <w:rsid w:val="00073A43"/>
    <w:rsid w:val="00073D0A"/>
    <w:rsid w:val="00073D93"/>
    <w:rsid w:val="00074ADA"/>
    <w:rsid w:val="000750E6"/>
    <w:rsid w:val="00076B34"/>
    <w:rsid w:val="00080B29"/>
    <w:rsid w:val="00081E9F"/>
    <w:rsid w:val="00086035"/>
    <w:rsid w:val="000865EB"/>
    <w:rsid w:val="00087C0A"/>
    <w:rsid w:val="00091B15"/>
    <w:rsid w:val="00096785"/>
    <w:rsid w:val="000970F7"/>
    <w:rsid w:val="000A35A5"/>
    <w:rsid w:val="000A4B0D"/>
    <w:rsid w:val="000A5043"/>
    <w:rsid w:val="000A6038"/>
    <w:rsid w:val="000B3291"/>
    <w:rsid w:val="000B33B9"/>
    <w:rsid w:val="000B475C"/>
    <w:rsid w:val="000B508A"/>
    <w:rsid w:val="000B625E"/>
    <w:rsid w:val="000C275F"/>
    <w:rsid w:val="000C2C5D"/>
    <w:rsid w:val="000C3295"/>
    <w:rsid w:val="000D0F6D"/>
    <w:rsid w:val="000D132E"/>
    <w:rsid w:val="000D53E4"/>
    <w:rsid w:val="000E024B"/>
    <w:rsid w:val="000E2AB3"/>
    <w:rsid w:val="000E4025"/>
    <w:rsid w:val="000E4679"/>
    <w:rsid w:val="000E4D82"/>
    <w:rsid w:val="000E6708"/>
    <w:rsid w:val="000E7CAB"/>
    <w:rsid w:val="000F0C73"/>
    <w:rsid w:val="000F37AC"/>
    <w:rsid w:val="000F4370"/>
    <w:rsid w:val="000F4D88"/>
    <w:rsid w:val="000F7948"/>
    <w:rsid w:val="00101F6B"/>
    <w:rsid w:val="001074F6"/>
    <w:rsid w:val="001135F7"/>
    <w:rsid w:val="00113952"/>
    <w:rsid w:val="00113B46"/>
    <w:rsid w:val="00123C93"/>
    <w:rsid w:val="001337F6"/>
    <w:rsid w:val="001340EC"/>
    <w:rsid w:val="001359FB"/>
    <w:rsid w:val="00141B2E"/>
    <w:rsid w:val="0014288F"/>
    <w:rsid w:val="00143DC4"/>
    <w:rsid w:val="001445A2"/>
    <w:rsid w:val="00145E83"/>
    <w:rsid w:val="00153B33"/>
    <w:rsid w:val="00154E97"/>
    <w:rsid w:val="0015527C"/>
    <w:rsid w:val="001642B2"/>
    <w:rsid w:val="00167C76"/>
    <w:rsid w:val="00175F23"/>
    <w:rsid w:val="00176C3B"/>
    <w:rsid w:val="00180ECB"/>
    <w:rsid w:val="00181342"/>
    <w:rsid w:val="00184A2A"/>
    <w:rsid w:val="00185F57"/>
    <w:rsid w:val="00187673"/>
    <w:rsid w:val="00191395"/>
    <w:rsid w:val="0019216A"/>
    <w:rsid w:val="00196B43"/>
    <w:rsid w:val="00196CCF"/>
    <w:rsid w:val="001A101A"/>
    <w:rsid w:val="001A18C9"/>
    <w:rsid w:val="001A341F"/>
    <w:rsid w:val="001A4B05"/>
    <w:rsid w:val="001A7B74"/>
    <w:rsid w:val="001B02DA"/>
    <w:rsid w:val="001B17DF"/>
    <w:rsid w:val="001B21F4"/>
    <w:rsid w:val="001B68AC"/>
    <w:rsid w:val="001C264E"/>
    <w:rsid w:val="001D468C"/>
    <w:rsid w:val="001E00FA"/>
    <w:rsid w:val="001E0CFC"/>
    <w:rsid w:val="001E0FAA"/>
    <w:rsid w:val="001E622F"/>
    <w:rsid w:val="001E7C34"/>
    <w:rsid w:val="001F12D0"/>
    <w:rsid w:val="001F2271"/>
    <w:rsid w:val="001F2393"/>
    <w:rsid w:val="001F27AF"/>
    <w:rsid w:val="001F38B9"/>
    <w:rsid w:val="001F7AE5"/>
    <w:rsid w:val="002046C0"/>
    <w:rsid w:val="00204C5E"/>
    <w:rsid w:val="0021201D"/>
    <w:rsid w:val="002128D0"/>
    <w:rsid w:val="0021444F"/>
    <w:rsid w:val="0022511B"/>
    <w:rsid w:val="002334B1"/>
    <w:rsid w:val="00234C80"/>
    <w:rsid w:val="0023622D"/>
    <w:rsid w:val="0023786D"/>
    <w:rsid w:val="0024340D"/>
    <w:rsid w:val="002439FB"/>
    <w:rsid w:val="00246A2F"/>
    <w:rsid w:val="002476EE"/>
    <w:rsid w:val="00251865"/>
    <w:rsid w:val="0025312A"/>
    <w:rsid w:val="0025312B"/>
    <w:rsid w:val="002558F6"/>
    <w:rsid w:val="002564A3"/>
    <w:rsid w:val="00262E0D"/>
    <w:rsid w:val="00265463"/>
    <w:rsid w:val="00265706"/>
    <w:rsid w:val="00267280"/>
    <w:rsid w:val="00267D92"/>
    <w:rsid w:val="00276788"/>
    <w:rsid w:val="002803F7"/>
    <w:rsid w:val="00281339"/>
    <w:rsid w:val="002873D3"/>
    <w:rsid w:val="002879FF"/>
    <w:rsid w:val="002957F6"/>
    <w:rsid w:val="00296FD4"/>
    <w:rsid w:val="00297970"/>
    <w:rsid w:val="002A365E"/>
    <w:rsid w:val="002A3BED"/>
    <w:rsid w:val="002A3E71"/>
    <w:rsid w:val="002A45B3"/>
    <w:rsid w:val="002A6422"/>
    <w:rsid w:val="002A69F9"/>
    <w:rsid w:val="002B06CB"/>
    <w:rsid w:val="002B2082"/>
    <w:rsid w:val="002B5D0E"/>
    <w:rsid w:val="002C29E7"/>
    <w:rsid w:val="002C54CB"/>
    <w:rsid w:val="002D057E"/>
    <w:rsid w:val="002D4CEA"/>
    <w:rsid w:val="002D5B5F"/>
    <w:rsid w:val="002D6C4D"/>
    <w:rsid w:val="002E06D3"/>
    <w:rsid w:val="002E1C65"/>
    <w:rsid w:val="002E4AD5"/>
    <w:rsid w:val="002E4BAD"/>
    <w:rsid w:val="002E68F8"/>
    <w:rsid w:val="002E7C5D"/>
    <w:rsid w:val="002F034C"/>
    <w:rsid w:val="002F5CFB"/>
    <w:rsid w:val="00301DE5"/>
    <w:rsid w:val="00305551"/>
    <w:rsid w:val="0031108C"/>
    <w:rsid w:val="00314560"/>
    <w:rsid w:val="00316E01"/>
    <w:rsid w:val="0032059C"/>
    <w:rsid w:val="00321E3A"/>
    <w:rsid w:val="00322B49"/>
    <w:rsid w:val="00325D38"/>
    <w:rsid w:val="003269A0"/>
    <w:rsid w:val="00330539"/>
    <w:rsid w:val="003308D6"/>
    <w:rsid w:val="003326C6"/>
    <w:rsid w:val="0033497E"/>
    <w:rsid w:val="003425B4"/>
    <w:rsid w:val="00345578"/>
    <w:rsid w:val="00345726"/>
    <w:rsid w:val="00347AD0"/>
    <w:rsid w:val="00352682"/>
    <w:rsid w:val="0035417F"/>
    <w:rsid w:val="00356D08"/>
    <w:rsid w:val="00357D0E"/>
    <w:rsid w:val="0036203D"/>
    <w:rsid w:val="00362FA9"/>
    <w:rsid w:val="00374B45"/>
    <w:rsid w:val="003758A5"/>
    <w:rsid w:val="00375BBE"/>
    <w:rsid w:val="00375E20"/>
    <w:rsid w:val="003763AB"/>
    <w:rsid w:val="00376590"/>
    <w:rsid w:val="003871F8"/>
    <w:rsid w:val="003875EA"/>
    <w:rsid w:val="00391A05"/>
    <w:rsid w:val="00395653"/>
    <w:rsid w:val="00396B9D"/>
    <w:rsid w:val="003A0BF0"/>
    <w:rsid w:val="003A416E"/>
    <w:rsid w:val="003C16D0"/>
    <w:rsid w:val="003C19D1"/>
    <w:rsid w:val="003C220F"/>
    <w:rsid w:val="003C2894"/>
    <w:rsid w:val="003C6F44"/>
    <w:rsid w:val="003D32A8"/>
    <w:rsid w:val="003E16F8"/>
    <w:rsid w:val="003E4B49"/>
    <w:rsid w:val="003E6FC2"/>
    <w:rsid w:val="003F3E17"/>
    <w:rsid w:val="00404751"/>
    <w:rsid w:val="00404F2B"/>
    <w:rsid w:val="004057F9"/>
    <w:rsid w:val="00410A13"/>
    <w:rsid w:val="004154A6"/>
    <w:rsid w:val="004159D1"/>
    <w:rsid w:val="00420C5E"/>
    <w:rsid w:val="00424050"/>
    <w:rsid w:val="00424865"/>
    <w:rsid w:val="00424EF0"/>
    <w:rsid w:val="004255FC"/>
    <w:rsid w:val="00431883"/>
    <w:rsid w:val="004330BB"/>
    <w:rsid w:val="004340CD"/>
    <w:rsid w:val="0043581F"/>
    <w:rsid w:val="00437728"/>
    <w:rsid w:val="00437F2D"/>
    <w:rsid w:val="0044279C"/>
    <w:rsid w:val="0044459F"/>
    <w:rsid w:val="00446360"/>
    <w:rsid w:val="00447F66"/>
    <w:rsid w:val="0045001D"/>
    <w:rsid w:val="0045067D"/>
    <w:rsid w:val="00463F36"/>
    <w:rsid w:val="00464262"/>
    <w:rsid w:val="0046429F"/>
    <w:rsid w:val="00464C25"/>
    <w:rsid w:val="004653A1"/>
    <w:rsid w:val="00467482"/>
    <w:rsid w:val="00470169"/>
    <w:rsid w:val="004710EE"/>
    <w:rsid w:val="004732B5"/>
    <w:rsid w:val="004757E0"/>
    <w:rsid w:val="0048338D"/>
    <w:rsid w:val="004834BE"/>
    <w:rsid w:val="0048387E"/>
    <w:rsid w:val="00483A2F"/>
    <w:rsid w:val="00484B48"/>
    <w:rsid w:val="0048662C"/>
    <w:rsid w:val="004874D0"/>
    <w:rsid w:val="0049097B"/>
    <w:rsid w:val="00493FF6"/>
    <w:rsid w:val="004A019B"/>
    <w:rsid w:val="004A30BB"/>
    <w:rsid w:val="004A7119"/>
    <w:rsid w:val="004B1172"/>
    <w:rsid w:val="004B57BC"/>
    <w:rsid w:val="004C13F0"/>
    <w:rsid w:val="004C271C"/>
    <w:rsid w:val="004D4CC1"/>
    <w:rsid w:val="004E09F6"/>
    <w:rsid w:val="004E49B1"/>
    <w:rsid w:val="004E4F79"/>
    <w:rsid w:val="004F4FE3"/>
    <w:rsid w:val="004F759C"/>
    <w:rsid w:val="00503446"/>
    <w:rsid w:val="00507139"/>
    <w:rsid w:val="0051418A"/>
    <w:rsid w:val="00514412"/>
    <w:rsid w:val="00516E17"/>
    <w:rsid w:val="00525943"/>
    <w:rsid w:val="0053088B"/>
    <w:rsid w:val="00531256"/>
    <w:rsid w:val="00533F13"/>
    <w:rsid w:val="00535126"/>
    <w:rsid w:val="0053760B"/>
    <w:rsid w:val="005408B3"/>
    <w:rsid w:val="0054215C"/>
    <w:rsid w:val="00543614"/>
    <w:rsid w:val="00544C8C"/>
    <w:rsid w:val="00545694"/>
    <w:rsid w:val="005504E7"/>
    <w:rsid w:val="0056124F"/>
    <w:rsid w:val="00561341"/>
    <w:rsid w:val="00561EC1"/>
    <w:rsid w:val="005631ED"/>
    <w:rsid w:val="0056456B"/>
    <w:rsid w:val="005711D4"/>
    <w:rsid w:val="0057739B"/>
    <w:rsid w:val="00582249"/>
    <w:rsid w:val="005845C9"/>
    <w:rsid w:val="00587B55"/>
    <w:rsid w:val="005906F9"/>
    <w:rsid w:val="00590D50"/>
    <w:rsid w:val="00590F27"/>
    <w:rsid w:val="00592D4C"/>
    <w:rsid w:val="00593D97"/>
    <w:rsid w:val="0059574F"/>
    <w:rsid w:val="0059619D"/>
    <w:rsid w:val="0059746F"/>
    <w:rsid w:val="0059764B"/>
    <w:rsid w:val="005A0A2F"/>
    <w:rsid w:val="005A4432"/>
    <w:rsid w:val="005A4F03"/>
    <w:rsid w:val="005A5BC1"/>
    <w:rsid w:val="005B456F"/>
    <w:rsid w:val="005B5E13"/>
    <w:rsid w:val="005D01EC"/>
    <w:rsid w:val="005D5334"/>
    <w:rsid w:val="005D5D78"/>
    <w:rsid w:val="005D768E"/>
    <w:rsid w:val="005D7820"/>
    <w:rsid w:val="005E17E6"/>
    <w:rsid w:val="005E3FF3"/>
    <w:rsid w:val="005E7342"/>
    <w:rsid w:val="005F265D"/>
    <w:rsid w:val="005F371D"/>
    <w:rsid w:val="005F4466"/>
    <w:rsid w:val="005F5865"/>
    <w:rsid w:val="00600EF6"/>
    <w:rsid w:val="00601F69"/>
    <w:rsid w:val="006032B3"/>
    <w:rsid w:val="00604A5A"/>
    <w:rsid w:val="006061D8"/>
    <w:rsid w:val="00610575"/>
    <w:rsid w:val="006112CB"/>
    <w:rsid w:val="006122E9"/>
    <w:rsid w:val="00616E70"/>
    <w:rsid w:val="006175A7"/>
    <w:rsid w:val="006202C5"/>
    <w:rsid w:val="00620CA2"/>
    <w:rsid w:val="006212F9"/>
    <w:rsid w:val="00621828"/>
    <w:rsid w:val="0062478C"/>
    <w:rsid w:val="00624B86"/>
    <w:rsid w:val="00624D24"/>
    <w:rsid w:val="00627B12"/>
    <w:rsid w:val="00627E28"/>
    <w:rsid w:val="0063038D"/>
    <w:rsid w:val="0063251B"/>
    <w:rsid w:val="00632B2F"/>
    <w:rsid w:val="006330A7"/>
    <w:rsid w:val="0063412A"/>
    <w:rsid w:val="00634D02"/>
    <w:rsid w:val="0063687A"/>
    <w:rsid w:val="00636B02"/>
    <w:rsid w:val="006406FD"/>
    <w:rsid w:val="006438E8"/>
    <w:rsid w:val="00653E2A"/>
    <w:rsid w:val="00660204"/>
    <w:rsid w:val="00660994"/>
    <w:rsid w:val="00661B37"/>
    <w:rsid w:val="006635DE"/>
    <w:rsid w:val="00663BD1"/>
    <w:rsid w:val="00665294"/>
    <w:rsid w:val="006670CA"/>
    <w:rsid w:val="00673E76"/>
    <w:rsid w:val="00674092"/>
    <w:rsid w:val="00675662"/>
    <w:rsid w:val="00675824"/>
    <w:rsid w:val="006826EC"/>
    <w:rsid w:val="006900DB"/>
    <w:rsid w:val="00690B8A"/>
    <w:rsid w:val="00693F60"/>
    <w:rsid w:val="0069779C"/>
    <w:rsid w:val="006A1EF8"/>
    <w:rsid w:val="006A7702"/>
    <w:rsid w:val="006A7F8B"/>
    <w:rsid w:val="006B1F41"/>
    <w:rsid w:val="006B3F3C"/>
    <w:rsid w:val="006B5AF7"/>
    <w:rsid w:val="006B7A31"/>
    <w:rsid w:val="006C10B4"/>
    <w:rsid w:val="006C4E1E"/>
    <w:rsid w:val="006C5FC6"/>
    <w:rsid w:val="006C7DD5"/>
    <w:rsid w:val="006D3892"/>
    <w:rsid w:val="006E39A3"/>
    <w:rsid w:val="006E4D9B"/>
    <w:rsid w:val="006E6043"/>
    <w:rsid w:val="006F4C54"/>
    <w:rsid w:val="00700943"/>
    <w:rsid w:val="00702B55"/>
    <w:rsid w:val="00711D52"/>
    <w:rsid w:val="007155A9"/>
    <w:rsid w:val="00717925"/>
    <w:rsid w:val="00721B73"/>
    <w:rsid w:val="00727BD8"/>
    <w:rsid w:val="007348D1"/>
    <w:rsid w:val="0073624D"/>
    <w:rsid w:val="00741AC0"/>
    <w:rsid w:val="00741D3D"/>
    <w:rsid w:val="007423FC"/>
    <w:rsid w:val="0074765C"/>
    <w:rsid w:val="0075154F"/>
    <w:rsid w:val="0075516F"/>
    <w:rsid w:val="0075530E"/>
    <w:rsid w:val="00755D1B"/>
    <w:rsid w:val="007619BF"/>
    <w:rsid w:val="0076250C"/>
    <w:rsid w:val="00763B05"/>
    <w:rsid w:val="0076584A"/>
    <w:rsid w:val="00766CF7"/>
    <w:rsid w:val="00766D09"/>
    <w:rsid w:val="00771C3B"/>
    <w:rsid w:val="00774C91"/>
    <w:rsid w:val="00776FDC"/>
    <w:rsid w:val="00777711"/>
    <w:rsid w:val="00777D1B"/>
    <w:rsid w:val="00790CB8"/>
    <w:rsid w:val="007911D8"/>
    <w:rsid w:val="007938A9"/>
    <w:rsid w:val="0079411A"/>
    <w:rsid w:val="0079553D"/>
    <w:rsid w:val="00796E1F"/>
    <w:rsid w:val="007A15DC"/>
    <w:rsid w:val="007A15F7"/>
    <w:rsid w:val="007A47CB"/>
    <w:rsid w:val="007A5638"/>
    <w:rsid w:val="007A6E88"/>
    <w:rsid w:val="007B0F5A"/>
    <w:rsid w:val="007B2A35"/>
    <w:rsid w:val="007B2DE8"/>
    <w:rsid w:val="007B5A47"/>
    <w:rsid w:val="007C5B60"/>
    <w:rsid w:val="007C5ED7"/>
    <w:rsid w:val="007C5EE1"/>
    <w:rsid w:val="007C721F"/>
    <w:rsid w:val="007C739F"/>
    <w:rsid w:val="007D2016"/>
    <w:rsid w:val="007E0615"/>
    <w:rsid w:val="007E1466"/>
    <w:rsid w:val="007E1D25"/>
    <w:rsid w:val="007F5A52"/>
    <w:rsid w:val="007F7155"/>
    <w:rsid w:val="0080055A"/>
    <w:rsid w:val="00801B55"/>
    <w:rsid w:val="00803194"/>
    <w:rsid w:val="008060D2"/>
    <w:rsid w:val="00806678"/>
    <w:rsid w:val="0081016C"/>
    <w:rsid w:val="00812342"/>
    <w:rsid w:val="00813C60"/>
    <w:rsid w:val="00815909"/>
    <w:rsid w:val="008172D8"/>
    <w:rsid w:val="00817FD7"/>
    <w:rsid w:val="00821FF3"/>
    <w:rsid w:val="00825109"/>
    <w:rsid w:val="008351A2"/>
    <w:rsid w:val="00836C7C"/>
    <w:rsid w:val="00843B6F"/>
    <w:rsid w:val="00844E58"/>
    <w:rsid w:val="00845172"/>
    <w:rsid w:val="008462EC"/>
    <w:rsid w:val="008519D0"/>
    <w:rsid w:val="00855C52"/>
    <w:rsid w:val="00856ECB"/>
    <w:rsid w:val="00857347"/>
    <w:rsid w:val="00860644"/>
    <w:rsid w:val="008653D0"/>
    <w:rsid w:val="00865BDB"/>
    <w:rsid w:val="008706E4"/>
    <w:rsid w:val="00871411"/>
    <w:rsid w:val="00871A1A"/>
    <w:rsid w:val="00871BBD"/>
    <w:rsid w:val="008734A8"/>
    <w:rsid w:val="00875C2B"/>
    <w:rsid w:val="00877665"/>
    <w:rsid w:val="00881FEE"/>
    <w:rsid w:val="00884D69"/>
    <w:rsid w:val="00885489"/>
    <w:rsid w:val="00885F92"/>
    <w:rsid w:val="008954AD"/>
    <w:rsid w:val="00895EF6"/>
    <w:rsid w:val="008A075B"/>
    <w:rsid w:val="008A28D6"/>
    <w:rsid w:val="008A39F1"/>
    <w:rsid w:val="008A406F"/>
    <w:rsid w:val="008A4400"/>
    <w:rsid w:val="008A4A11"/>
    <w:rsid w:val="008A6A7C"/>
    <w:rsid w:val="008A6FEB"/>
    <w:rsid w:val="008B1809"/>
    <w:rsid w:val="008C73E2"/>
    <w:rsid w:val="008C7D4E"/>
    <w:rsid w:val="008D698C"/>
    <w:rsid w:val="008D70D5"/>
    <w:rsid w:val="008E029E"/>
    <w:rsid w:val="008E036B"/>
    <w:rsid w:val="008E418E"/>
    <w:rsid w:val="008E686C"/>
    <w:rsid w:val="008F5D48"/>
    <w:rsid w:val="008F6BD3"/>
    <w:rsid w:val="00900E24"/>
    <w:rsid w:val="00900EDA"/>
    <w:rsid w:val="00902C52"/>
    <w:rsid w:val="00904A7A"/>
    <w:rsid w:val="00904BE3"/>
    <w:rsid w:val="0090694E"/>
    <w:rsid w:val="00913E6E"/>
    <w:rsid w:val="009164FF"/>
    <w:rsid w:val="00920BFB"/>
    <w:rsid w:val="00925BBA"/>
    <w:rsid w:val="00926028"/>
    <w:rsid w:val="0092712E"/>
    <w:rsid w:val="00930C28"/>
    <w:rsid w:val="009334E2"/>
    <w:rsid w:val="00940B83"/>
    <w:rsid w:val="00946BD7"/>
    <w:rsid w:val="009502DD"/>
    <w:rsid w:val="0096194A"/>
    <w:rsid w:val="00964B7F"/>
    <w:rsid w:val="00964F8D"/>
    <w:rsid w:val="00966510"/>
    <w:rsid w:val="00966659"/>
    <w:rsid w:val="00967920"/>
    <w:rsid w:val="00970984"/>
    <w:rsid w:val="00970AF0"/>
    <w:rsid w:val="0097110C"/>
    <w:rsid w:val="00971729"/>
    <w:rsid w:val="00976656"/>
    <w:rsid w:val="00980898"/>
    <w:rsid w:val="00984E0F"/>
    <w:rsid w:val="00992BAB"/>
    <w:rsid w:val="009961A4"/>
    <w:rsid w:val="009A028B"/>
    <w:rsid w:val="009A4EF9"/>
    <w:rsid w:val="009A5F37"/>
    <w:rsid w:val="009A755B"/>
    <w:rsid w:val="009B31D7"/>
    <w:rsid w:val="009B3F11"/>
    <w:rsid w:val="009B5246"/>
    <w:rsid w:val="009B6241"/>
    <w:rsid w:val="009C4455"/>
    <w:rsid w:val="009D1A19"/>
    <w:rsid w:val="009D2D44"/>
    <w:rsid w:val="009D4448"/>
    <w:rsid w:val="009E03EA"/>
    <w:rsid w:val="009E56F1"/>
    <w:rsid w:val="009E7661"/>
    <w:rsid w:val="009F07A2"/>
    <w:rsid w:val="009F4125"/>
    <w:rsid w:val="009F4B3F"/>
    <w:rsid w:val="009F5B91"/>
    <w:rsid w:val="009F7163"/>
    <w:rsid w:val="00A02FA6"/>
    <w:rsid w:val="00A044B1"/>
    <w:rsid w:val="00A06A7D"/>
    <w:rsid w:val="00A076D4"/>
    <w:rsid w:val="00A10EE9"/>
    <w:rsid w:val="00A14260"/>
    <w:rsid w:val="00A14512"/>
    <w:rsid w:val="00A1464D"/>
    <w:rsid w:val="00A17C05"/>
    <w:rsid w:val="00A228FE"/>
    <w:rsid w:val="00A231A6"/>
    <w:rsid w:val="00A23CBE"/>
    <w:rsid w:val="00A24662"/>
    <w:rsid w:val="00A246EA"/>
    <w:rsid w:val="00A2608B"/>
    <w:rsid w:val="00A31222"/>
    <w:rsid w:val="00A3594B"/>
    <w:rsid w:val="00A35A42"/>
    <w:rsid w:val="00A36413"/>
    <w:rsid w:val="00A44EF1"/>
    <w:rsid w:val="00A51DB9"/>
    <w:rsid w:val="00A523BD"/>
    <w:rsid w:val="00A5342C"/>
    <w:rsid w:val="00A56494"/>
    <w:rsid w:val="00A56981"/>
    <w:rsid w:val="00A57961"/>
    <w:rsid w:val="00A600B8"/>
    <w:rsid w:val="00A613F1"/>
    <w:rsid w:val="00A63BCE"/>
    <w:rsid w:val="00A7012D"/>
    <w:rsid w:val="00A7063D"/>
    <w:rsid w:val="00A72E99"/>
    <w:rsid w:val="00A748A4"/>
    <w:rsid w:val="00A80DAC"/>
    <w:rsid w:val="00A8326A"/>
    <w:rsid w:val="00A8364B"/>
    <w:rsid w:val="00A84198"/>
    <w:rsid w:val="00A90379"/>
    <w:rsid w:val="00A9312D"/>
    <w:rsid w:val="00A97401"/>
    <w:rsid w:val="00AA1718"/>
    <w:rsid w:val="00AA2DEC"/>
    <w:rsid w:val="00AB43BE"/>
    <w:rsid w:val="00AC4203"/>
    <w:rsid w:val="00AC44AE"/>
    <w:rsid w:val="00AC48BD"/>
    <w:rsid w:val="00AC6857"/>
    <w:rsid w:val="00AD2ECF"/>
    <w:rsid w:val="00AD2FF1"/>
    <w:rsid w:val="00AD4671"/>
    <w:rsid w:val="00AD674F"/>
    <w:rsid w:val="00AD7861"/>
    <w:rsid w:val="00AD7B84"/>
    <w:rsid w:val="00AD7B85"/>
    <w:rsid w:val="00AD7E7D"/>
    <w:rsid w:val="00AE0CF1"/>
    <w:rsid w:val="00AE10AD"/>
    <w:rsid w:val="00AE3253"/>
    <w:rsid w:val="00AE5281"/>
    <w:rsid w:val="00AE7375"/>
    <w:rsid w:val="00AF15CE"/>
    <w:rsid w:val="00AF1E9C"/>
    <w:rsid w:val="00AF3C23"/>
    <w:rsid w:val="00AF4393"/>
    <w:rsid w:val="00AF6FE5"/>
    <w:rsid w:val="00B000AF"/>
    <w:rsid w:val="00B01480"/>
    <w:rsid w:val="00B023F9"/>
    <w:rsid w:val="00B03654"/>
    <w:rsid w:val="00B041F2"/>
    <w:rsid w:val="00B04547"/>
    <w:rsid w:val="00B04744"/>
    <w:rsid w:val="00B0755F"/>
    <w:rsid w:val="00B10B92"/>
    <w:rsid w:val="00B11831"/>
    <w:rsid w:val="00B11D6B"/>
    <w:rsid w:val="00B11F1E"/>
    <w:rsid w:val="00B1481F"/>
    <w:rsid w:val="00B15536"/>
    <w:rsid w:val="00B169E6"/>
    <w:rsid w:val="00B178F5"/>
    <w:rsid w:val="00B205EE"/>
    <w:rsid w:val="00B2253A"/>
    <w:rsid w:val="00B24012"/>
    <w:rsid w:val="00B2439B"/>
    <w:rsid w:val="00B266E8"/>
    <w:rsid w:val="00B3307E"/>
    <w:rsid w:val="00B401A2"/>
    <w:rsid w:val="00B40529"/>
    <w:rsid w:val="00B40737"/>
    <w:rsid w:val="00B4364D"/>
    <w:rsid w:val="00B4533F"/>
    <w:rsid w:val="00B5351F"/>
    <w:rsid w:val="00B53F0D"/>
    <w:rsid w:val="00B54F77"/>
    <w:rsid w:val="00B63C19"/>
    <w:rsid w:val="00B66A4A"/>
    <w:rsid w:val="00B66ACD"/>
    <w:rsid w:val="00B71935"/>
    <w:rsid w:val="00B74AA9"/>
    <w:rsid w:val="00B77939"/>
    <w:rsid w:val="00B81800"/>
    <w:rsid w:val="00B9032C"/>
    <w:rsid w:val="00B95121"/>
    <w:rsid w:val="00BA183F"/>
    <w:rsid w:val="00BA4CA5"/>
    <w:rsid w:val="00BA6DE5"/>
    <w:rsid w:val="00BB071D"/>
    <w:rsid w:val="00BB168D"/>
    <w:rsid w:val="00BB2779"/>
    <w:rsid w:val="00BB28A6"/>
    <w:rsid w:val="00BB292E"/>
    <w:rsid w:val="00BB2B7A"/>
    <w:rsid w:val="00BB37B0"/>
    <w:rsid w:val="00BB40AD"/>
    <w:rsid w:val="00BB6C5A"/>
    <w:rsid w:val="00BC1CC4"/>
    <w:rsid w:val="00BC5CE6"/>
    <w:rsid w:val="00BD14BC"/>
    <w:rsid w:val="00BD197A"/>
    <w:rsid w:val="00BD46C3"/>
    <w:rsid w:val="00BD517A"/>
    <w:rsid w:val="00BD57DA"/>
    <w:rsid w:val="00BE29CF"/>
    <w:rsid w:val="00BF006F"/>
    <w:rsid w:val="00BF2BF8"/>
    <w:rsid w:val="00BF34DA"/>
    <w:rsid w:val="00BF4400"/>
    <w:rsid w:val="00BF5FDB"/>
    <w:rsid w:val="00BF72A0"/>
    <w:rsid w:val="00C01739"/>
    <w:rsid w:val="00C01A3F"/>
    <w:rsid w:val="00C065EC"/>
    <w:rsid w:val="00C1038F"/>
    <w:rsid w:val="00C12001"/>
    <w:rsid w:val="00C1206D"/>
    <w:rsid w:val="00C13ACF"/>
    <w:rsid w:val="00C14E48"/>
    <w:rsid w:val="00C166FC"/>
    <w:rsid w:val="00C22097"/>
    <w:rsid w:val="00C238CD"/>
    <w:rsid w:val="00C23F65"/>
    <w:rsid w:val="00C242E4"/>
    <w:rsid w:val="00C24A2B"/>
    <w:rsid w:val="00C25A61"/>
    <w:rsid w:val="00C310A5"/>
    <w:rsid w:val="00C318F9"/>
    <w:rsid w:val="00C35488"/>
    <w:rsid w:val="00C35B57"/>
    <w:rsid w:val="00C422EB"/>
    <w:rsid w:val="00C42F4A"/>
    <w:rsid w:val="00C43772"/>
    <w:rsid w:val="00C43EC3"/>
    <w:rsid w:val="00C447C3"/>
    <w:rsid w:val="00C44D76"/>
    <w:rsid w:val="00C45029"/>
    <w:rsid w:val="00C53151"/>
    <w:rsid w:val="00C55D2A"/>
    <w:rsid w:val="00C64ADC"/>
    <w:rsid w:val="00C64F71"/>
    <w:rsid w:val="00C75A9D"/>
    <w:rsid w:val="00C770AD"/>
    <w:rsid w:val="00C77592"/>
    <w:rsid w:val="00C84C45"/>
    <w:rsid w:val="00C8611E"/>
    <w:rsid w:val="00C86FC7"/>
    <w:rsid w:val="00C90555"/>
    <w:rsid w:val="00C90711"/>
    <w:rsid w:val="00C960E8"/>
    <w:rsid w:val="00C96B40"/>
    <w:rsid w:val="00C972AD"/>
    <w:rsid w:val="00C97E4D"/>
    <w:rsid w:val="00CA00C5"/>
    <w:rsid w:val="00CA0C9A"/>
    <w:rsid w:val="00CA2E69"/>
    <w:rsid w:val="00CA727D"/>
    <w:rsid w:val="00CC03EE"/>
    <w:rsid w:val="00CC1571"/>
    <w:rsid w:val="00CC4743"/>
    <w:rsid w:val="00CC5997"/>
    <w:rsid w:val="00CC6041"/>
    <w:rsid w:val="00CC66BF"/>
    <w:rsid w:val="00CC7142"/>
    <w:rsid w:val="00CD1998"/>
    <w:rsid w:val="00CD590B"/>
    <w:rsid w:val="00CD5F4F"/>
    <w:rsid w:val="00CE0D45"/>
    <w:rsid w:val="00CE11EA"/>
    <w:rsid w:val="00CE1F1C"/>
    <w:rsid w:val="00CE2A72"/>
    <w:rsid w:val="00CE35F6"/>
    <w:rsid w:val="00CE41F7"/>
    <w:rsid w:val="00CE4C6B"/>
    <w:rsid w:val="00CE5947"/>
    <w:rsid w:val="00CE7622"/>
    <w:rsid w:val="00CF19CA"/>
    <w:rsid w:val="00CF3080"/>
    <w:rsid w:val="00CF571C"/>
    <w:rsid w:val="00CF6206"/>
    <w:rsid w:val="00D014A8"/>
    <w:rsid w:val="00D020B4"/>
    <w:rsid w:val="00D023E8"/>
    <w:rsid w:val="00D0258D"/>
    <w:rsid w:val="00D05CEF"/>
    <w:rsid w:val="00D11414"/>
    <w:rsid w:val="00D12650"/>
    <w:rsid w:val="00D14C60"/>
    <w:rsid w:val="00D14DE3"/>
    <w:rsid w:val="00D161CA"/>
    <w:rsid w:val="00D203C2"/>
    <w:rsid w:val="00D22290"/>
    <w:rsid w:val="00D24252"/>
    <w:rsid w:val="00D30026"/>
    <w:rsid w:val="00D30B27"/>
    <w:rsid w:val="00D3293A"/>
    <w:rsid w:val="00D329AF"/>
    <w:rsid w:val="00D32D22"/>
    <w:rsid w:val="00D428C3"/>
    <w:rsid w:val="00D449D8"/>
    <w:rsid w:val="00D463DB"/>
    <w:rsid w:val="00D53151"/>
    <w:rsid w:val="00D53F55"/>
    <w:rsid w:val="00D55884"/>
    <w:rsid w:val="00D57C4F"/>
    <w:rsid w:val="00D629D7"/>
    <w:rsid w:val="00D661C1"/>
    <w:rsid w:val="00D668FB"/>
    <w:rsid w:val="00D719A0"/>
    <w:rsid w:val="00D74BA9"/>
    <w:rsid w:val="00D81E71"/>
    <w:rsid w:val="00D823D4"/>
    <w:rsid w:val="00D83AAC"/>
    <w:rsid w:val="00D83EF2"/>
    <w:rsid w:val="00D87A42"/>
    <w:rsid w:val="00D87EF8"/>
    <w:rsid w:val="00D92E01"/>
    <w:rsid w:val="00D93515"/>
    <w:rsid w:val="00DA2884"/>
    <w:rsid w:val="00DA4D47"/>
    <w:rsid w:val="00DA79EE"/>
    <w:rsid w:val="00DA7B1D"/>
    <w:rsid w:val="00DB4DC4"/>
    <w:rsid w:val="00DC069C"/>
    <w:rsid w:val="00DC0F9B"/>
    <w:rsid w:val="00DC176D"/>
    <w:rsid w:val="00DC2890"/>
    <w:rsid w:val="00DD0313"/>
    <w:rsid w:val="00DD0CCE"/>
    <w:rsid w:val="00DD155E"/>
    <w:rsid w:val="00DD2615"/>
    <w:rsid w:val="00DD3D8E"/>
    <w:rsid w:val="00DD4433"/>
    <w:rsid w:val="00DD4D2A"/>
    <w:rsid w:val="00DE19E6"/>
    <w:rsid w:val="00DE2956"/>
    <w:rsid w:val="00DE55ED"/>
    <w:rsid w:val="00DE6044"/>
    <w:rsid w:val="00DF1AA7"/>
    <w:rsid w:val="00DF224A"/>
    <w:rsid w:val="00DF428C"/>
    <w:rsid w:val="00DF6AE2"/>
    <w:rsid w:val="00E01D96"/>
    <w:rsid w:val="00E027DC"/>
    <w:rsid w:val="00E043EF"/>
    <w:rsid w:val="00E04B66"/>
    <w:rsid w:val="00E10217"/>
    <w:rsid w:val="00E113B7"/>
    <w:rsid w:val="00E11673"/>
    <w:rsid w:val="00E14896"/>
    <w:rsid w:val="00E17467"/>
    <w:rsid w:val="00E22714"/>
    <w:rsid w:val="00E24901"/>
    <w:rsid w:val="00E27972"/>
    <w:rsid w:val="00E3034E"/>
    <w:rsid w:val="00E34A43"/>
    <w:rsid w:val="00E43D0B"/>
    <w:rsid w:val="00E4575E"/>
    <w:rsid w:val="00E4597F"/>
    <w:rsid w:val="00E4651B"/>
    <w:rsid w:val="00E46DBB"/>
    <w:rsid w:val="00E51562"/>
    <w:rsid w:val="00E60817"/>
    <w:rsid w:val="00E60C5B"/>
    <w:rsid w:val="00E60F8C"/>
    <w:rsid w:val="00E64289"/>
    <w:rsid w:val="00E6686B"/>
    <w:rsid w:val="00E7073E"/>
    <w:rsid w:val="00E70F88"/>
    <w:rsid w:val="00E7352A"/>
    <w:rsid w:val="00E80C26"/>
    <w:rsid w:val="00E80D54"/>
    <w:rsid w:val="00E85DE8"/>
    <w:rsid w:val="00E87F00"/>
    <w:rsid w:val="00E947D9"/>
    <w:rsid w:val="00E977CE"/>
    <w:rsid w:val="00EA0B2E"/>
    <w:rsid w:val="00EA29DA"/>
    <w:rsid w:val="00EA469F"/>
    <w:rsid w:val="00EA5590"/>
    <w:rsid w:val="00EA6AD6"/>
    <w:rsid w:val="00EB42A3"/>
    <w:rsid w:val="00EB5181"/>
    <w:rsid w:val="00EB5634"/>
    <w:rsid w:val="00EB5C0D"/>
    <w:rsid w:val="00EC534A"/>
    <w:rsid w:val="00ED2CD3"/>
    <w:rsid w:val="00ED3D43"/>
    <w:rsid w:val="00ED6468"/>
    <w:rsid w:val="00ED76AE"/>
    <w:rsid w:val="00EE068D"/>
    <w:rsid w:val="00EE1999"/>
    <w:rsid w:val="00EE2F6D"/>
    <w:rsid w:val="00EE37F8"/>
    <w:rsid w:val="00EE7246"/>
    <w:rsid w:val="00EF000A"/>
    <w:rsid w:val="00EF4F49"/>
    <w:rsid w:val="00EF5F42"/>
    <w:rsid w:val="00EF7EEF"/>
    <w:rsid w:val="00F002C0"/>
    <w:rsid w:val="00F04105"/>
    <w:rsid w:val="00F04C21"/>
    <w:rsid w:val="00F12D14"/>
    <w:rsid w:val="00F13B74"/>
    <w:rsid w:val="00F152BB"/>
    <w:rsid w:val="00F220D2"/>
    <w:rsid w:val="00F23368"/>
    <w:rsid w:val="00F256CB"/>
    <w:rsid w:val="00F26368"/>
    <w:rsid w:val="00F26D61"/>
    <w:rsid w:val="00F303A3"/>
    <w:rsid w:val="00F31593"/>
    <w:rsid w:val="00F34212"/>
    <w:rsid w:val="00F37184"/>
    <w:rsid w:val="00F372B9"/>
    <w:rsid w:val="00F479D9"/>
    <w:rsid w:val="00F50519"/>
    <w:rsid w:val="00F50853"/>
    <w:rsid w:val="00F51A3B"/>
    <w:rsid w:val="00F62A3A"/>
    <w:rsid w:val="00F64981"/>
    <w:rsid w:val="00F66D62"/>
    <w:rsid w:val="00F72DF8"/>
    <w:rsid w:val="00F77E2C"/>
    <w:rsid w:val="00F82315"/>
    <w:rsid w:val="00F87C68"/>
    <w:rsid w:val="00F9186A"/>
    <w:rsid w:val="00F9422E"/>
    <w:rsid w:val="00F95CF2"/>
    <w:rsid w:val="00F96150"/>
    <w:rsid w:val="00FA2D05"/>
    <w:rsid w:val="00FA2E1A"/>
    <w:rsid w:val="00FA412C"/>
    <w:rsid w:val="00FB036D"/>
    <w:rsid w:val="00FB3203"/>
    <w:rsid w:val="00FB334A"/>
    <w:rsid w:val="00FB453F"/>
    <w:rsid w:val="00FB6FFA"/>
    <w:rsid w:val="00FB73CB"/>
    <w:rsid w:val="00FC5986"/>
    <w:rsid w:val="00FC643D"/>
    <w:rsid w:val="00FD1CC6"/>
    <w:rsid w:val="00FD6959"/>
    <w:rsid w:val="00FE37BC"/>
    <w:rsid w:val="00FF35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110C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H1,Memo Heading 1,h1"/>
    <w:next w:val="Normal"/>
    <w:link w:val="Heading1Char"/>
    <w:qFormat/>
    <w:rsid w:val="0097110C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97110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rsid w:val="0097110C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97110C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7110C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97110C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97110C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97110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7110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Char"/>
    <w:basedOn w:val="DefaultParagraphFont"/>
    <w:link w:val="Heading1"/>
    <w:rsid w:val="0097110C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97110C"/>
    <w:rPr>
      <w:rFonts w:ascii="Arial" w:eastAsia="SimSu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rsid w:val="0097110C"/>
    <w:rPr>
      <w:rFonts w:ascii="Arial" w:eastAsia="SimSun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97110C"/>
    <w:rPr>
      <w:rFonts w:ascii="Arial" w:eastAsia="SimSun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97110C"/>
    <w:rPr>
      <w:rFonts w:ascii="Arial" w:eastAsia="SimSun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97110C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7110C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7110C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7110C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 odd1,header odd2,header odd3,header odd4,header odd5,header odd6,header"/>
    <w:link w:val="HeaderChar"/>
    <w:rsid w:val="0097110C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"/>
    <w:basedOn w:val="DefaultParagraphFont"/>
    <w:link w:val="Header"/>
    <w:rsid w:val="0097110C"/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7110C"/>
    <w:pPr>
      <w:spacing w:after="0"/>
    </w:pPr>
    <w:rPr>
      <w:sz w:val="24"/>
      <w:szCs w:val="24"/>
      <w:lang w:val="en-US"/>
    </w:rPr>
  </w:style>
  <w:style w:type="character" w:customStyle="1" w:styleId="BodyTextChar">
    <w:name w:val="Body Text Char"/>
    <w:aliases w:val="bt Char"/>
    <w:basedOn w:val="DefaultParagraphFont"/>
    <w:link w:val="BodyText"/>
    <w:rsid w:val="0097110C"/>
    <w:rPr>
      <w:rFonts w:ascii="Times New Roman" w:eastAsia="SimSu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97110C"/>
    <w:pPr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color w:val="000000"/>
      <w:sz w:val="24"/>
      <w:szCs w:val="24"/>
    </w:rPr>
  </w:style>
  <w:style w:type="paragraph" w:customStyle="1" w:styleId="B1">
    <w:name w:val="B1"/>
    <w:basedOn w:val="List"/>
    <w:link w:val="B1Char"/>
    <w:rsid w:val="001359FB"/>
    <w:pPr>
      <w:ind w:left="568" w:hanging="284"/>
      <w:contextualSpacing w:val="0"/>
    </w:pPr>
    <w:rPr>
      <w:rFonts w:eastAsia="Times New Roman"/>
    </w:rPr>
  </w:style>
  <w:style w:type="paragraph" w:styleId="List">
    <w:name w:val="List"/>
    <w:basedOn w:val="Normal"/>
    <w:uiPriority w:val="99"/>
    <w:semiHidden/>
    <w:unhideWhenUsed/>
    <w:rsid w:val="001359FB"/>
    <w:pPr>
      <w:ind w:left="360" w:hanging="360"/>
      <w:contextualSpacing/>
    </w:pPr>
  </w:style>
  <w:style w:type="character" w:customStyle="1" w:styleId="B1Char">
    <w:name w:val="B1 Char"/>
    <w:link w:val="B1"/>
    <w:rsid w:val="009A5F3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List2"/>
    <w:link w:val="B2Char"/>
    <w:rsid w:val="009A5F37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</w:rPr>
  </w:style>
  <w:style w:type="paragraph" w:customStyle="1" w:styleId="B3">
    <w:name w:val="B3"/>
    <w:basedOn w:val="List3"/>
    <w:rsid w:val="009A5F37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rFonts w:eastAsia="Times New Roman"/>
    </w:rPr>
  </w:style>
  <w:style w:type="paragraph" w:customStyle="1" w:styleId="NO">
    <w:name w:val="NO"/>
    <w:basedOn w:val="Normal"/>
    <w:link w:val="NOChar"/>
    <w:rsid w:val="009A5F3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</w:rPr>
  </w:style>
  <w:style w:type="character" w:customStyle="1" w:styleId="NOChar">
    <w:name w:val="NO Char"/>
    <w:link w:val="NO"/>
    <w:rsid w:val="009A5F37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Normal"/>
    <w:link w:val="TACChar"/>
    <w:rsid w:val="009A5F37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szCs w:val="18"/>
    </w:rPr>
  </w:style>
  <w:style w:type="character" w:customStyle="1" w:styleId="TACChar">
    <w:name w:val="TAC Char"/>
    <w:link w:val="TAC"/>
    <w:rsid w:val="009A5F37"/>
    <w:rPr>
      <w:rFonts w:ascii="Arial" w:eastAsia="Times New Roman" w:hAnsi="Arial" w:cs="Times New Roman"/>
      <w:sz w:val="18"/>
      <w:szCs w:val="18"/>
      <w:lang w:val="en-GB"/>
    </w:rPr>
  </w:style>
  <w:style w:type="paragraph" w:customStyle="1" w:styleId="TH">
    <w:name w:val="TH"/>
    <w:basedOn w:val="Normal"/>
    <w:link w:val="THChar"/>
    <w:rsid w:val="009A5F3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bCs/>
    </w:rPr>
  </w:style>
  <w:style w:type="character" w:customStyle="1" w:styleId="THChar">
    <w:name w:val="TH Char"/>
    <w:link w:val="TH"/>
    <w:rsid w:val="009A5F37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9A5F37"/>
    <w:rPr>
      <w:b/>
      <w:bCs/>
    </w:rPr>
  </w:style>
  <w:style w:type="character" w:customStyle="1" w:styleId="TAHCar">
    <w:name w:val="TAH Car"/>
    <w:link w:val="TAH"/>
    <w:rsid w:val="009A5F37"/>
    <w:rPr>
      <w:rFonts w:ascii="Arial" w:eastAsia="Times New Roman" w:hAnsi="Arial" w:cs="Times New Roman"/>
      <w:b/>
      <w:bCs/>
      <w:sz w:val="18"/>
      <w:szCs w:val="18"/>
      <w:lang w:val="en-GB"/>
    </w:rPr>
  </w:style>
  <w:style w:type="character" w:customStyle="1" w:styleId="B2Char">
    <w:name w:val="B2 Char"/>
    <w:basedOn w:val="DefaultParagraphFont"/>
    <w:link w:val="B2"/>
    <w:rsid w:val="009A5F3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2">
    <w:name w:val="List 2"/>
    <w:basedOn w:val="Normal"/>
    <w:uiPriority w:val="99"/>
    <w:semiHidden/>
    <w:unhideWhenUsed/>
    <w:rsid w:val="009A5F37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9A5F37"/>
    <w:pPr>
      <w:ind w:left="108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B33B9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33B9"/>
    <w:rPr>
      <w:rFonts w:ascii="Tahoma" w:eastAsia="SimSun" w:hAnsi="Tahoma" w:cs="Tahoma"/>
      <w:sz w:val="16"/>
      <w:szCs w:val="16"/>
      <w:lang w:val="en-GB" w:eastAsia="en-US"/>
    </w:rPr>
  </w:style>
  <w:style w:type="numbering" w:customStyle="1" w:styleId="Style1">
    <w:name w:val="Style1"/>
    <w:uiPriority w:val="99"/>
    <w:rsid w:val="00184A2A"/>
    <w:pPr>
      <w:numPr>
        <w:numId w:val="9"/>
      </w:numPr>
    </w:pPr>
  </w:style>
  <w:style w:type="paragraph" w:styleId="NormalWeb">
    <w:name w:val="Normal (Web)"/>
    <w:basedOn w:val="Normal"/>
    <w:uiPriority w:val="99"/>
    <w:semiHidden/>
    <w:unhideWhenUsed/>
    <w:rsid w:val="00D329AF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table" w:styleId="TableGrid">
    <w:name w:val="Table Grid"/>
    <w:basedOn w:val="TableNormal"/>
    <w:uiPriority w:val="59"/>
    <w:rsid w:val="00A17C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9312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335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7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0752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52341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1725</TotalTime>
  <Pages>4</Pages>
  <Words>1451</Words>
  <Characters>8273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Alcatel-Lucent</Company>
  <LinksUpToDate>false</LinksUpToDate>
  <CharactersWithSpaces>9705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renda</dc:creator>
  <cp:lastModifiedBy>renda</cp:lastModifiedBy>
  <cp:revision>106</cp:revision>
  <dcterms:created xsi:type="dcterms:W3CDTF">2015-03-19T00:30:00Z</dcterms:created>
  <dcterms:modified xsi:type="dcterms:W3CDTF">2015-05-18T13:52:00Z</dcterms:modified>
</cp:coreProperties>
</file>